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D2" w:rsidRDefault="00F33934">
      <w:pPr>
        <w:pStyle w:val="1"/>
        <w:spacing w:before="312" w:after="312"/>
        <w:jc w:val="both"/>
        <w:rPr>
          <w:rFonts w:ascii="华文中宋" w:eastAsia="华文中宋" w:hAnsi="华文中宋"/>
          <w:b/>
          <w:szCs w:val="36"/>
        </w:rPr>
      </w:pPr>
      <w:bookmarkStart w:id="0" w:name="_Toc471228461"/>
      <w:r>
        <w:t>媒介与文化产业</w:t>
      </w:r>
      <w:r>
        <w:rPr>
          <w:rFonts w:hint="eastAsia"/>
        </w:rPr>
        <w:t>二级学科学术型</w:t>
      </w:r>
      <w:r>
        <w:t>博士研究生培养方案</w:t>
      </w:r>
      <w:bookmarkEnd w:id="0"/>
    </w:p>
    <w:p w:rsidR="007111D2" w:rsidRDefault="00F33934">
      <w:pPr>
        <w:pStyle w:val="14"/>
      </w:pPr>
      <w:r>
        <w:rPr>
          <w:rFonts w:hint="eastAsia"/>
        </w:rPr>
        <w:t>学科代码</w:t>
      </w:r>
      <w:r>
        <w:rPr>
          <w:rFonts w:hint="eastAsia"/>
        </w:rPr>
        <w:t xml:space="preserve">  99J2</w:t>
      </w:r>
    </w:p>
    <w:p w:rsidR="007111D2" w:rsidRDefault="00F33934">
      <w:pPr>
        <w:pStyle w:val="2"/>
        <w:adjustRightInd w:val="0"/>
        <w:snapToGrid w:val="0"/>
        <w:spacing w:before="156" w:after="156"/>
        <w:rPr>
          <w:rFonts w:ascii="仿宋_GB2312" w:eastAsia="仿宋_GB2312"/>
        </w:rPr>
      </w:pPr>
      <w:r>
        <w:rPr>
          <w:rFonts w:hint="eastAsia"/>
        </w:rPr>
        <w:t>一、学科简介</w:t>
      </w:r>
    </w:p>
    <w:p w:rsidR="007111D2" w:rsidRDefault="00F33934">
      <w:pPr>
        <w:pStyle w:val="a4"/>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苏州大学新闻传播学专业的前身可以追溯到</w:t>
      </w:r>
      <w:r>
        <w:rPr>
          <w:rFonts w:ascii="仿宋" w:eastAsia="仿宋" w:hAnsi="仿宋" w:cs="仿宋" w:hint="eastAsia"/>
          <w:sz w:val="28"/>
          <w:szCs w:val="28"/>
        </w:rPr>
        <w:t>20</w:t>
      </w:r>
      <w:r>
        <w:rPr>
          <w:rFonts w:ascii="仿宋" w:eastAsia="仿宋" w:hAnsi="仿宋" w:cs="仿宋" w:hint="eastAsia"/>
          <w:sz w:val="28"/>
          <w:szCs w:val="28"/>
        </w:rPr>
        <w:t>世纪</w:t>
      </w:r>
      <w:r>
        <w:rPr>
          <w:rFonts w:ascii="仿宋" w:eastAsia="仿宋" w:hAnsi="仿宋" w:cs="仿宋" w:hint="eastAsia"/>
          <w:sz w:val="28"/>
          <w:szCs w:val="28"/>
        </w:rPr>
        <w:t>40</w:t>
      </w:r>
      <w:r>
        <w:rPr>
          <w:rFonts w:ascii="仿宋" w:eastAsia="仿宋" w:hAnsi="仿宋" w:cs="仿宋" w:hint="eastAsia"/>
          <w:sz w:val="28"/>
          <w:szCs w:val="28"/>
        </w:rPr>
        <w:t>年代的苏南社会教育学院新闻系新闻专业，到目前为止已发展为一级学科硕士点：新闻传播学。并拥有一个博士点：媒介与文化产业。该博士点涵盖了传媒与文化产业研究、传媒与大众文化研究、新媒介青年文化研究三个研究方向。</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近年来，该博士点逐步形成了以“媒介文化研究”为主要研究方向和研究特色的学科研究体系。并在此基础上继续加强传媒与当代文化、媒介与文化产业、城市传播、影像传播、新媒体与青年文化研究的研究。该博士点共有博士生导师</w:t>
      </w:r>
      <w:r>
        <w:rPr>
          <w:rFonts w:ascii="仿宋" w:eastAsia="仿宋" w:hAnsi="仿宋" w:cs="仿宋" w:hint="eastAsia"/>
          <w:sz w:val="28"/>
          <w:szCs w:val="28"/>
        </w:rPr>
        <w:t>6</w:t>
      </w:r>
      <w:r>
        <w:rPr>
          <w:rFonts w:ascii="仿宋" w:eastAsia="仿宋" w:hAnsi="仿宋" w:cs="仿宋" w:hint="eastAsia"/>
          <w:sz w:val="28"/>
          <w:szCs w:val="28"/>
        </w:rPr>
        <w:t>人，教授</w:t>
      </w:r>
      <w:r>
        <w:rPr>
          <w:rFonts w:ascii="仿宋" w:eastAsia="仿宋" w:hAnsi="仿宋" w:cs="仿宋" w:hint="eastAsia"/>
          <w:sz w:val="28"/>
          <w:szCs w:val="28"/>
        </w:rPr>
        <w:t>12</w:t>
      </w:r>
      <w:r>
        <w:rPr>
          <w:rFonts w:ascii="仿宋" w:eastAsia="仿宋" w:hAnsi="仿宋" w:cs="仿宋" w:hint="eastAsia"/>
          <w:sz w:val="28"/>
          <w:szCs w:val="28"/>
        </w:rPr>
        <w:t>人。</w:t>
      </w:r>
    </w:p>
    <w:p w:rsidR="007111D2" w:rsidRDefault="00F33934">
      <w:pPr>
        <w:pStyle w:val="2"/>
        <w:adjustRightInd w:val="0"/>
        <w:snapToGrid w:val="0"/>
        <w:spacing w:before="156" w:after="156"/>
      </w:pPr>
      <w:r>
        <w:rPr>
          <w:rFonts w:hint="eastAsia"/>
        </w:rPr>
        <w:t>二、培养目标及基本要求</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、培养目标</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培养德才兼备，具有现代传播理念与国际化视野，熟悉中国基本国情，系统掌握新闻传播基本理论、技能与方法，熟悉新兴媒体运作的高层次的现代媒体专门性的科研人才。</w:t>
      </w:r>
    </w:p>
    <w:p w:rsidR="007111D2" w:rsidRDefault="00F33934">
      <w:pPr>
        <w:adjustRightInd w:val="0"/>
        <w:snapToGrid w:val="0"/>
        <w:spacing w:line="360" w:lineRule="auto"/>
        <w:ind w:firstLineChars="200" w:firstLine="560"/>
        <w:rPr>
          <w:rFonts w:ascii="仿宋" w:eastAsia="仿宋" w:hAnsi="仿宋" w:cs="仿宋"/>
          <w:sz w:val="28"/>
          <w:szCs w:val="28"/>
        </w:rPr>
      </w:pPr>
      <w:bookmarkStart w:id="1" w:name="_Toc470280647"/>
      <w:r>
        <w:rPr>
          <w:rFonts w:ascii="仿宋" w:eastAsia="仿宋" w:hAnsi="仿宋" w:cs="仿宋" w:hint="eastAsia"/>
          <w:sz w:val="28"/>
          <w:szCs w:val="28"/>
        </w:rPr>
        <w:t>2</w:t>
      </w:r>
      <w:r>
        <w:rPr>
          <w:rFonts w:ascii="仿宋" w:eastAsia="仿宋" w:hAnsi="仿宋" w:cs="仿宋" w:hint="eastAsia"/>
          <w:sz w:val="28"/>
          <w:szCs w:val="28"/>
        </w:rPr>
        <w:t>、基本要求</w:t>
      </w:r>
      <w:bookmarkEnd w:id="1"/>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）掌握马克思主义基本理论与方法，具有良好的政治素质和政策水平，能够理解现代新闻</w:t>
      </w:r>
      <w:r>
        <w:rPr>
          <w:rFonts w:ascii="仿宋" w:eastAsia="仿宋" w:hAnsi="仿宋" w:cs="仿宋" w:hint="eastAsia"/>
          <w:sz w:val="28"/>
          <w:szCs w:val="28"/>
        </w:rPr>
        <w:t>传播学科的基本理论，把握新闻传播学科的职业理念，恪守新闻传播职业道德。</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）熟练掌握新闻传播的基本理论和基本原理，具备从事新闻传播学术研究所需要的理论知识、专业素养和技能方法；能够胜任新技</w:t>
      </w:r>
      <w:r>
        <w:rPr>
          <w:rFonts w:ascii="仿宋" w:eastAsia="仿宋" w:hAnsi="仿宋" w:cs="仿宋" w:hint="eastAsia"/>
          <w:sz w:val="28"/>
          <w:szCs w:val="28"/>
        </w:rPr>
        <w:lastRenderedPageBreak/>
        <w:t>术变革和新媒体发展对新闻传播工作提出的新要求。</w:t>
      </w:r>
      <w:r>
        <w:rPr>
          <w:rFonts w:ascii="仿宋" w:eastAsia="仿宋" w:hAnsi="仿宋" w:cs="仿宋" w:hint="eastAsia"/>
          <w:sz w:val="28"/>
          <w:szCs w:val="28"/>
        </w:rPr>
        <w:t xml:space="preserve">  </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）熟练掌握一门外语，能够阅读专业外语资料。</w:t>
      </w:r>
    </w:p>
    <w:p w:rsidR="007111D2" w:rsidRDefault="00F33934">
      <w:pPr>
        <w:pStyle w:val="2"/>
        <w:adjustRightInd w:val="0"/>
        <w:snapToGrid w:val="0"/>
        <w:spacing w:before="156" w:after="156"/>
      </w:pPr>
      <w:r>
        <w:rPr>
          <w:rFonts w:hint="eastAsia"/>
        </w:rPr>
        <w:t>三、培养年限与培养方式</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bCs/>
          <w:sz w:val="28"/>
          <w:szCs w:val="28"/>
        </w:rPr>
        <w:t>培养年限。非定向培养学制为</w:t>
      </w:r>
      <w:r>
        <w:rPr>
          <w:rFonts w:ascii="仿宋" w:eastAsia="仿宋" w:hAnsi="仿宋" w:cs="仿宋" w:hint="eastAsia"/>
          <w:bCs/>
          <w:sz w:val="28"/>
          <w:szCs w:val="28"/>
        </w:rPr>
        <w:t>3</w:t>
      </w:r>
      <w:r>
        <w:rPr>
          <w:rFonts w:ascii="仿宋" w:eastAsia="仿宋" w:hAnsi="仿宋" w:cs="仿宋" w:hint="eastAsia"/>
          <w:bCs/>
          <w:sz w:val="28"/>
          <w:szCs w:val="28"/>
        </w:rPr>
        <w:t>年，定向培养学制</w:t>
      </w:r>
      <w:r>
        <w:rPr>
          <w:rFonts w:ascii="仿宋" w:eastAsia="仿宋" w:hAnsi="仿宋" w:cs="仿宋" w:hint="eastAsia"/>
          <w:bCs/>
          <w:sz w:val="28"/>
          <w:szCs w:val="28"/>
        </w:rPr>
        <w:t>4</w:t>
      </w:r>
      <w:r>
        <w:rPr>
          <w:rFonts w:ascii="仿宋" w:eastAsia="仿宋" w:hAnsi="仿宋" w:cs="仿宋" w:hint="eastAsia"/>
          <w:bCs/>
          <w:sz w:val="28"/>
          <w:szCs w:val="28"/>
        </w:rPr>
        <w:t>年，</w:t>
      </w:r>
      <w:r>
        <w:rPr>
          <w:rFonts w:ascii="仿宋" w:eastAsia="仿宋" w:hAnsi="仿宋" w:cs="仿宋" w:hint="eastAsia"/>
          <w:sz w:val="28"/>
          <w:szCs w:val="28"/>
        </w:rPr>
        <w:t>学习年限最长不超过</w:t>
      </w:r>
      <w:r>
        <w:rPr>
          <w:rFonts w:ascii="仿宋" w:eastAsia="仿宋" w:hAnsi="仿宋" w:cs="仿宋" w:hint="eastAsia"/>
          <w:sz w:val="28"/>
          <w:szCs w:val="28"/>
        </w:rPr>
        <w:t>8</w:t>
      </w:r>
      <w:r>
        <w:rPr>
          <w:rFonts w:ascii="仿宋" w:eastAsia="仿宋" w:hAnsi="仿宋" w:cs="仿宋" w:hint="eastAsia"/>
          <w:sz w:val="28"/>
          <w:szCs w:val="28"/>
        </w:rPr>
        <w:t>年。</w:t>
      </w:r>
    </w:p>
    <w:p w:rsidR="007111D2" w:rsidRDefault="00F3393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2.</w:t>
      </w:r>
      <w:r>
        <w:rPr>
          <w:rFonts w:ascii="仿宋" w:eastAsia="仿宋" w:hAnsi="仿宋" w:cs="仿宋" w:hint="eastAsia"/>
          <w:bCs/>
          <w:sz w:val="28"/>
          <w:szCs w:val="28"/>
        </w:rPr>
        <w:t>培养方式</w:t>
      </w:r>
      <w:r>
        <w:rPr>
          <w:rFonts w:ascii="仿宋" w:eastAsia="仿宋" w:hAnsi="仿宋" w:cs="仿宋" w:hint="eastAsia"/>
          <w:b/>
          <w:sz w:val="28"/>
          <w:szCs w:val="28"/>
        </w:rPr>
        <w:t>。</w:t>
      </w:r>
      <w:r>
        <w:rPr>
          <w:rFonts w:ascii="仿宋" w:eastAsia="仿宋" w:hAnsi="仿宋" w:cs="仿宋" w:hint="eastAsia"/>
          <w:sz w:val="28"/>
          <w:szCs w:val="28"/>
        </w:rPr>
        <w:t>培养博士生独立从事学术研究的能力，通过完成一定学分的课程学习，包括跨学科课程的学习，系统掌握媒介与文化产业领域以及新闻传播学科领域的基本理论和方法，拓宽知识面，提高研究问题、分析问题和解决问题的能力。博士生的培养工作由导师和导师组负责，实行导师个别指导和导师组集体培养相结合的指导方式。</w:t>
      </w:r>
    </w:p>
    <w:p w:rsidR="007111D2" w:rsidRDefault="00F33934">
      <w:pPr>
        <w:pStyle w:val="2"/>
        <w:adjustRightInd w:val="0"/>
        <w:snapToGrid w:val="0"/>
        <w:spacing w:before="156" w:after="156"/>
      </w:pPr>
      <w:r>
        <w:rPr>
          <w:rFonts w:hint="eastAsia"/>
        </w:rPr>
        <w:t>四、学分要求和课程设置</w:t>
      </w:r>
    </w:p>
    <w:p w:rsidR="007111D2" w:rsidRDefault="00F33934">
      <w:pPr>
        <w:spacing w:line="336" w:lineRule="auto"/>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t>1</w:t>
      </w:r>
      <w:r>
        <w:rPr>
          <w:rFonts w:ascii="Times New Roman" w:eastAsia="仿宋" w:hAnsi="仿宋" w:hint="eastAsia"/>
          <w:color w:val="000000"/>
          <w:sz w:val="28"/>
          <w:szCs w:val="28"/>
        </w:rPr>
        <w:t>．课程结构及总学分</w:t>
      </w:r>
      <w:r>
        <w:rPr>
          <w:rFonts w:ascii="Times New Roman" w:eastAsia="黑体" w:hAnsi="黑体" w:hint="eastAsia"/>
          <w:color w:val="000000"/>
          <w:sz w:val="28"/>
          <w:szCs w:val="28"/>
        </w:rPr>
        <w:t>：</w:t>
      </w:r>
      <w:r>
        <w:rPr>
          <w:rFonts w:ascii="Times New Roman" w:eastAsia="仿宋" w:hAnsi="仿宋" w:hint="eastAsia"/>
          <w:color w:val="000000"/>
          <w:sz w:val="28"/>
          <w:szCs w:val="28"/>
        </w:rPr>
        <w:t>课程实行学分制。课程分为公共课程、专业核心课程、培养环节和非学位课程四个模块，充分体现理论与实践相结合的原则。总学分不少于</w:t>
      </w:r>
      <w:r>
        <w:rPr>
          <w:rFonts w:ascii="Times New Roman" w:eastAsia="仿宋" w:hAnsi="Times New Roman" w:hint="eastAsia"/>
          <w:color w:val="000000"/>
          <w:sz w:val="28"/>
          <w:szCs w:val="28"/>
        </w:rPr>
        <w:t>17</w:t>
      </w:r>
      <w:r>
        <w:rPr>
          <w:rFonts w:ascii="Times New Roman" w:eastAsia="仿宋" w:hAnsi="仿宋" w:hint="eastAsia"/>
          <w:color w:val="000000"/>
          <w:sz w:val="28"/>
          <w:szCs w:val="28"/>
        </w:rPr>
        <w:t>个学分。</w:t>
      </w:r>
    </w:p>
    <w:p w:rsidR="007111D2" w:rsidRDefault="00F33934">
      <w:pPr>
        <w:spacing w:line="336"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公共课程</w:t>
      </w:r>
      <w:r>
        <w:rPr>
          <w:rFonts w:ascii="仿宋" w:eastAsia="仿宋" w:hAnsi="仿宋" w:cs="宋体" w:hint="eastAsia"/>
          <w:b/>
          <w:bCs/>
          <w:color w:val="000000"/>
          <w:sz w:val="24"/>
          <w:szCs w:val="24"/>
        </w:rPr>
        <w:t>（</w:t>
      </w:r>
      <w:r>
        <w:rPr>
          <w:rFonts w:ascii="仿宋" w:eastAsia="仿宋" w:hAnsi="仿宋" w:cs="宋体" w:hint="eastAsia"/>
          <w:b/>
          <w:bCs/>
          <w:color w:val="000000"/>
          <w:sz w:val="24"/>
          <w:szCs w:val="24"/>
        </w:rPr>
        <w:t>7</w:t>
      </w:r>
      <w:r>
        <w:rPr>
          <w:rFonts w:ascii="仿宋" w:eastAsia="仿宋" w:hAnsi="仿宋" w:cs="宋体" w:hint="eastAsia"/>
          <w:b/>
          <w:bCs/>
          <w:color w:val="000000"/>
          <w:sz w:val="24"/>
          <w:szCs w:val="24"/>
        </w:rPr>
        <w:t>学分）</w:t>
      </w:r>
      <w:r>
        <w:rPr>
          <w:rFonts w:ascii="仿宋" w:eastAsia="仿宋" w:hAnsi="仿宋" w:hint="eastAsia"/>
          <w:b/>
          <w:color w:val="000000"/>
          <w:sz w:val="24"/>
          <w:szCs w:val="24"/>
        </w:rPr>
        <w:t>：</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1014"/>
        <w:gridCol w:w="833"/>
        <w:gridCol w:w="3220"/>
      </w:tblGrid>
      <w:tr w:rsidR="007111D2">
        <w:trPr>
          <w:trHeight w:val="680"/>
          <w:tblHeader/>
          <w:jc w:val="center"/>
        </w:trPr>
        <w:tc>
          <w:tcPr>
            <w:tcW w:w="3968"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课程名称</w:t>
            </w:r>
          </w:p>
        </w:tc>
        <w:tc>
          <w:tcPr>
            <w:tcW w:w="1014"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学时</w:t>
            </w:r>
          </w:p>
        </w:tc>
        <w:tc>
          <w:tcPr>
            <w:tcW w:w="833"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学分</w:t>
            </w:r>
          </w:p>
        </w:tc>
        <w:tc>
          <w:tcPr>
            <w:tcW w:w="3220"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开设时间</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cs="宋体" w:hint="eastAsia"/>
                <w:bCs/>
                <w:color w:val="000000"/>
                <w:sz w:val="24"/>
                <w:szCs w:val="24"/>
              </w:rPr>
              <w:t>博士</w:t>
            </w:r>
            <w:r>
              <w:rPr>
                <w:rFonts w:ascii="Times New Roman" w:eastAsia="仿宋" w:hAnsi="仿宋" w:cs="宋体"/>
                <w:bCs/>
                <w:color w:val="000000"/>
                <w:sz w:val="24"/>
                <w:szCs w:val="24"/>
              </w:rPr>
              <w:t>政治理论课</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54</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w:t>
            </w:r>
          </w:p>
        </w:tc>
        <w:tc>
          <w:tcPr>
            <w:tcW w:w="3220"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第一学期</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博士基础英语</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第一学期</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博士学术交流英语</w:t>
            </w:r>
          </w:p>
        </w:tc>
        <w:tc>
          <w:tcPr>
            <w:tcW w:w="1014"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第一学期</w:t>
            </w:r>
          </w:p>
        </w:tc>
      </w:tr>
    </w:tbl>
    <w:p w:rsidR="007111D2" w:rsidRDefault="00F33934" w:rsidP="00351540">
      <w:pPr>
        <w:spacing w:beforeLines="50" w:afterLines="50" w:line="336" w:lineRule="auto"/>
        <w:jc w:val="left"/>
        <w:rPr>
          <w:rFonts w:ascii="仿宋" w:eastAsia="仿宋" w:hAnsi="仿宋"/>
          <w:b/>
          <w:color w:val="000000"/>
          <w:sz w:val="24"/>
          <w:szCs w:val="24"/>
        </w:rPr>
      </w:pPr>
      <w:r>
        <w:rPr>
          <w:rFonts w:ascii="仿宋" w:eastAsia="仿宋" w:hAnsi="仿宋" w:hint="eastAsia"/>
          <w:b/>
          <w:color w:val="000000"/>
          <w:sz w:val="24"/>
          <w:szCs w:val="24"/>
        </w:rPr>
        <w:t>专业核心课程（不低于</w:t>
      </w:r>
      <w:r>
        <w:rPr>
          <w:rFonts w:ascii="仿宋" w:eastAsia="仿宋" w:hAnsi="仿宋" w:hint="eastAsia"/>
          <w:b/>
          <w:color w:val="000000"/>
          <w:sz w:val="24"/>
          <w:szCs w:val="24"/>
        </w:rPr>
        <w:t>6</w:t>
      </w:r>
      <w:r>
        <w:rPr>
          <w:rFonts w:ascii="仿宋" w:eastAsia="仿宋" w:hAnsi="仿宋" w:hint="eastAsia"/>
          <w:b/>
          <w:color w:val="000000"/>
          <w:sz w:val="24"/>
          <w:szCs w:val="24"/>
        </w:rPr>
        <w:t>学分）：</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1014"/>
        <w:gridCol w:w="833"/>
        <w:gridCol w:w="3220"/>
      </w:tblGrid>
      <w:tr w:rsidR="007111D2">
        <w:trPr>
          <w:trHeight w:val="680"/>
          <w:tblHeader/>
          <w:jc w:val="center"/>
        </w:trPr>
        <w:tc>
          <w:tcPr>
            <w:tcW w:w="3968"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课程名称</w:t>
            </w:r>
          </w:p>
        </w:tc>
        <w:tc>
          <w:tcPr>
            <w:tcW w:w="1014"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学时</w:t>
            </w:r>
          </w:p>
        </w:tc>
        <w:tc>
          <w:tcPr>
            <w:tcW w:w="833"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学分</w:t>
            </w:r>
          </w:p>
        </w:tc>
        <w:tc>
          <w:tcPr>
            <w:tcW w:w="3220"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开设时间</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文化产业研究专题</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第一学期</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新媒介青年文化研究</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shd w:val="clear" w:color="auto" w:fill="auto"/>
          </w:tcPr>
          <w:p w:rsidR="007111D2" w:rsidRDefault="00F33934">
            <w:pPr>
              <w:jc w:val="center"/>
            </w:pPr>
            <w:r>
              <w:rPr>
                <w:rFonts w:ascii="Times New Roman" w:eastAsia="仿宋" w:hAnsi="仿宋" w:hint="eastAsia"/>
                <w:color w:val="000000"/>
                <w:sz w:val="24"/>
                <w:szCs w:val="24"/>
              </w:rPr>
              <w:t>第一学期</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媒介文化研究原著选读</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shd w:val="clear" w:color="auto" w:fill="auto"/>
          </w:tcPr>
          <w:p w:rsidR="007111D2" w:rsidRDefault="00F33934">
            <w:pPr>
              <w:jc w:val="center"/>
            </w:pPr>
            <w:r>
              <w:rPr>
                <w:rFonts w:ascii="Times New Roman" w:eastAsia="仿宋" w:hAnsi="仿宋" w:hint="eastAsia"/>
                <w:color w:val="000000"/>
                <w:sz w:val="24"/>
                <w:szCs w:val="24"/>
              </w:rPr>
              <w:t>第一学期</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lastRenderedPageBreak/>
              <w:t>媒体与政治传播</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shd w:val="clear" w:color="auto" w:fill="auto"/>
          </w:tcPr>
          <w:p w:rsidR="007111D2" w:rsidRDefault="00F33934">
            <w:pPr>
              <w:jc w:val="center"/>
            </w:pPr>
            <w:r>
              <w:rPr>
                <w:rFonts w:ascii="Times New Roman" w:eastAsia="仿宋" w:hAnsi="仿宋" w:hint="eastAsia"/>
                <w:color w:val="000000"/>
                <w:sz w:val="24"/>
                <w:szCs w:val="24"/>
              </w:rPr>
              <w:t>第一学期</w:t>
            </w:r>
          </w:p>
        </w:tc>
      </w:tr>
      <w:tr w:rsidR="007111D2">
        <w:trPr>
          <w:trHeight w:val="454"/>
          <w:jc w:val="center"/>
        </w:trPr>
        <w:tc>
          <w:tcPr>
            <w:tcW w:w="3968" w:type="dxa"/>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媒介文化研究专题</w:t>
            </w:r>
          </w:p>
        </w:tc>
        <w:tc>
          <w:tcPr>
            <w:tcW w:w="1014"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833" w:type="dxa"/>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shd w:val="clear" w:color="auto" w:fill="auto"/>
          </w:tcPr>
          <w:p w:rsidR="007111D2" w:rsidRDefault="00F33934">
            <w:pPr>
              <w:jc w:val="center"/>
            </w:pPr>
            <w:r>
              <w:rPr>
                <w:rFonts w:ascii="Times New Roman" w:eastAsia="仿宋" w:hAnsi="仿宋" w:hint="eastAsia"/>
                <w:color w:val="000000"/>
                <w:sz w:val="24"/>
                <w:szCs w:val="24"/>
              </w:rPr>
              <w:t>第一学期</w:t>
            </w:r>
          </w:p>
        </w:tc>
      </w:tr>
    </w:tbl>
    <w:p w:rsidR="007111D2" w:rsidRDefault="00F33934" w:rsidP="00351540">
      <w:pPr>
        <w:spacing w:beforeLines="50" w:afterLines="50" w:line="336" w:lineRule="auto"/>
        <w:ind w:firstLineChars="200" w:firstLine="482"/>
        <w:jc w:val="left"/>
        <w:rPr>
          <w:rFonts w:ascii="Times New Roman" w:eastAsia="仿宋" w:hAnsi="仿宋" w:cs="宋体"/>
          <w:b/>
          <w:bCs/>
          <w:color w:val="000000"/>
          <w:sz w:val="24"/>
          <w:szCs w:val="24"/>
        </w:rPr>
      </w:pPr>
      <w:r>
        <w:rPr>
          <w:rFonts w:ascii="Times New Roman" w:eastAsia="仿宋" w:hAnsi="仿宋" w:hint="eastAsia"/>
          <w:b/>
          <w:color w:val="000000"/>
          <w:sz w:val="24"/>
          <w:szCs w:val="24"/>
        </w:rPr>
        <w:t>培养环节</w:t>
      </w:r>
      <w:r>
        <w:rPr>
          <w:rFonts w:ascii="Times New Roman" w:eastAsia="仿宋" w:hAnsi="仿宋" w:cs="宋体" w:hint="eastAsia"/>
          <w:b/>
          <w:bCs/>
          <w:color w:val="000000"/>
          <w:sz w:val="24"/>
          <w:szCs w:val="24"/>
        </w:rPr>
        <w:t>（</w:t>
      </w:r>
      <w:r>
        <w:rPr>
          <w:rFonts w:ascii="Times New Roman" w:eastAsia="仿宋" w:hAnsi="Times New Roman" w:cs="宋体" w:hint="eastAsia"/>
          <w:b/>
          <w:bCs/>
          <w:color w:val="000000"/>
          <w:sz w:val="24"/>
          <w:szCs w:val="24"/>
        </w:rPr>
        <w:t>4</w:t>
      </w:r>
      <w:r>
        <w:rPr>
          <w:rFonts w:ascii="Times New Roman" w:eastAsia="仿宋" w:hAnsi="仿宋" w:cs="宋体" w:hint="eastAsia"/>
          <w:b/>
          <w:bCs/>
          <w:color w:val="000000"/>
          <w:sz w:val="24"/>
          <w:szCs w:val="24"/>
        </w:rPr>
        <w:t>学分）：</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1014"/>
        <w:gridCol w:w="833"/>
        <w:gridCol w:w="3220"/>
      </w:tblGrid>
      <w:tr w:rsidR="007111D2">
        <w:trPr>
          <w:tblHeader/>
          <w:jc w:val="center"/>
        </w:trPr>
        <w:tc>
          <w:tcPr>
            <w:tcW w:w="3968"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课程名称</w:t>
            </w:r>
          </w:p>
        </w:tc>
        <w:tc>
          <w:tcPr>
            <w:tcW w:w="1014"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学时</w:t>
            </w:r>
          </w:p>
        </w:tc>
        <w:tc>
          <w:tcPr>
            <w:tcW w:w="833"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学分</w:t>
            </w:r>
          </w:p>
        </w:tc>
        <w:tc>
          <w:tcPr>
            <w:tcW w:w="3220" w:type="dxa"/>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开设时间</w:t>
            </w:r>
          </w:p>
        </w:tc>
      </w:tr>
      <w:tr w:rsidR="007111D2">
        <w:trPr>
          <w:trHeight w:val="454"/>
          <w:jc w:val="center"/>
        </w:trPr>
        <w:tc>
          <w:tcPr>
            <w:tcW w:w="3968"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文</w:t>
            </w:r>
            <w:r>
              <w:rPr>
                <w:rFonts w:ascii="Times New Roman" w:eastAsia="仿宋" w:hAnsi="仿宋" w:hint="eastAsia"/>
                <w:color w:val="000000"/>
                <w:spacing w:val="-20"/>
                <w:sz w:val="24"/>
                <w:szCs w:val="24"/>
              </w:rPr>
              <w:t>献综述与开题报告</w:t>
            </w:r>
          </w:p>
        </w:tc>
        <w:tc>
          <w:tcPr>
            <w:tcW w:w="1014"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w:t>
            </w:r>
          </w:p>
        </w:tc>
        <w:tc>
          <w:tcPr>
            <w:tcW w:w="833"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1</w:t>
            </w:r>
          </w:p>
        </w:tc>
        <w:tc>
          <w:tcPr>
            <w:tcW w:w="3220" w:type="dxa"/>
            <w:tcBorders>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第二学期</w:t>
            </w:r>
          </w:p>
        </w:tc>
      </w:tr>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中期考核</w:t>
            </w:r>
          </w:p>
        </w:tc>
        <w:tc>
          <w:tcPr>
            <w:tcW w:w="1014"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w:t>
            </w:r>
          </w:p>
        </w:tc>
        <w:tc>
          <w:tcPr>
            <w:tcW w:w="833"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1</w:t>
            </w:r>
          </w:p>
        </w:tc>
        <w:tc>
          <w:tcPr>
            <w:tcW w:w="3220" w:type="dxa"/>
            <w:tcBorders>
              <w:top w:val="single" w:sz="4" w:space="0" w:color="auto"/>
              <w:bottom w:val="single" w:sz="4" w:space="0" w:color="auto"/>
            </w:tcBorders>
            <w:shd w:val="clear" w:color="auto" w:fill="auto"/>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第四学期</w:t>
            </w:r>
          </w:p>
        </w:tc>
      </w:tr>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学术活动</w:t>
            </w:r>
          </w:p>
        </w:tc>
        <w:tc>
          <w:tcPr>
            <w:tcW w:w="1014"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w:t>
            </w:r>
          </w:p>
        </w:tc>
        <w:tc>
          <w:tcPr>
            <w:tcW w:w="833"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3220" w:type="dxa"/>
            <w:tcBorders>
              <w:top w:val="single" w:sz="4" w:space="0" w:color="auto"/>
              <w:bottom w:val="single" w:sz="4" w:space="0" w:color="auto"/>
            </w:tcBorders>
            <w:shd w:val="clear" w:color="auto" w:fill="auto"/>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color w:val="000000"/>
                <w:sz w:val="24"/>
                <w:szCs w:val="24"/>
              </w:rPr>
              <w:t>第</w:t>
            </w:r>
            <w:r>
              <w:rPr>
                <w:rFonts w:ascii="Times New Roman" w:eastAsia="仿宋" w:hAnsi="仿宋" w:hint="eastAsia"/>
                <w:color w:val="000000"/>
                <w:sz w:val="24"/>
                <w:szCs w:val="24"/>
              </w:rPr>
              <w:t>一</w:t>
            </w:r>
            <w:r>
              <w:rPr>
                <w:rFonts w:ascii="Times New Roman" w:eastAsia="仿宋" w:hAnsi="Times New Roman" w:hint="eastAsia"/>
                <w:color w:val="000000"/>
                <w:sz w:val="24"/>
                <w:szCs w:val="24"/>
              </w:rPr>
              <w:t>~</w:t>
            </w:r>
            <w:r>
              <w:rPr>
                <w:rFonts w:ascii="Times New Roman" w:eastAsia="仿宋" w:hAnsi="仿宋" w:hint="eastAsia"/>
                <w:color w:val="000000"/>
                <w:sz w:val="24"/>
                <w:szCs w:val="24"/>
              </w:rPr>
              <w:t>五学期</w:t>
            </w:r>
          </w:p>
        </w:tc>
      </w:tr>
    </w:tbl>
    <w:p w:rsidR="007111D2" w:rsidRDefault="00F33934" w:rsidP="00351540">
      <w:pPr>
        <w:spacing w:beforeLines="50" w:afterLines="50" w:line="336" w:lineRule="auto"/>
        <w:ind w:firstLineChars="200" w:firstLine="482"/>
        <w:rPr>
          <w:rFonts w:ascii="Times New Roman" w:eastAsia="仿宋" w:hAnsi="仿宋"/>
          <w:color w:val="000000"/>
          <w:sz w:val="24"/>
          <w:szCs w:val="24"/>
        </w:rPr>
      </w:pPr>
      <w:r>
        <w:rPr>
          <w:rFonts w:ascii="Times New Roman" w:eastAsia="仿宋" w:hAnsi="仿宋" w:hint="eastAsia"/>
          <w:b/>
          <w:color w:val="000000"/>
          <w:sz w:val="24"/>
          <w:szCs w:val="24"/>
        </w:rPr>
        <w:t>非学位课程：</w:t>
      </w:r>
      <w:r>
        <w:rPr>
          <w:rFonts w:ascii="Times New Roman" w:eastAsia="仿宋" w:hAnsi="仿宋" w:hint="eastAsia"/>
          <w:color w:val="000000"/>
          <w:sz w:val="24"/>
          <w:szCs w:val="24"/>
        </w:rPr>
        <w:t>博士生补修、选修学科培养方案以外的其他课程，为非学位课程，所获学分记非学位课程学分，不计入总学分要求。</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1278"/>
        <w:gridCol w:w="1171"/>
        <w:gridCol w:w="2618"/>
      </w:tblGrid>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课程名称</w:t>
            </w:r>
          </w:p>
        </w:tc>
        <w:tc>
          <w:tcPr>
            <w:tcW w:w="127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学时</w:t>
            </w:r>
          </w:p>
        </w:tc>
        <w:tc>
          <w:tcPr>
            <w:tcW w:w="1171"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b/>
                <w:color w:val="000000"/>
                <w:sz w:val="24"/>
                <w:szCs w:val="24"/>
              </w:rPr>
            </w:pPr>
            <w:r>
              <w:rPr>
                <w:rFonts w:ascii="Times New Roman" w:eastAsia="仿宋" w:hAnsi="仿宋" w:hint="eastAsia"/>
                <w:b/>
                <w:color w:val="000000"/>
                <w:sz w:val="24"/>
                <w:szCs w:val="24"/>
              </w:rPr>
              <w:t>学分</w:t>
            </w:r>
          </w:p>
        </w:tc>
        <w:tc>
          <w:tcPr>
            <w:tcW w:w="261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b/>
                <w:color w:val="000000"/>
                <w:sz w:val="24"/>
                <w:szCs w:val="24"/>
              </w:rPr>
              <w:t>开设时间</w:t>
            </w:r>
          </w:p>
        </w:tc>
      </w:tr>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新媒体文化研究</w:t>
            </w:r>
          </w:p>
        </w:tc>
        <w:tc>
          <w:tcPr>
            <w:tcW w:w="127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1171"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261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第二</w:t>
            </w:r>
            <w:r>
              <w:rPr>
                <w:rFonts w:ascii="Times New Roman" w:eastAsia="仿宋" w:hAnsi="仿宋"/>
                <w:color w:val="000000"/>
                <w:sz w:val="24"/>
                <w:szCs w:val="24"/>
              </w:rPr>
              <w:t>学期</w:t>
            </w:r>
          </w:p>
        </w:tc>
      </w:tr>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西方新闻理论研究</w:t>
            </w:r>
          </w:p>
        </w:tc>
        <w:tc>
          <w:tcPr>
            <w:tcW w:w="127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1171"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2618" w:type="dxa"/>
            <w:tcBorders>
              <w:top w:val="single" w:sz="4" w:space="0" w:color="auto"/>
              <w:bottom w:val="single" w:sz="4" w:space="0" w:color="auto"/>
            </w:tcBorders>
            <w:shd w:val="clear" w:color="auto" w:fill="auto"/>
          </w:tcPr>
          <w:p w:rsidR="007111D2" w:rsidRDefault="00F33934">
            <w:pPr>
              <w:jc w:val="center"/>
            </w:pPr>
            <w:r>
              <w:rPr>
                <w:rFonts w:ascii="Times New Roman" w:eastAsia="仿宋" w:hAnsi="仿宋" w:hint="eastAsia"/>
                <w:color w:val="000000"/>
                <w:sz w:val="24"/>
                <w:szCs w:val="24"/>
              </w:rPr>
              <w:t>第二</w:t>
            </w:r>
            <w:r>
              <w:rPr>
                <w:rFonts w:ascii="Times New Roman" w:eastAsia="仿宋" w:hAnsi="仿宋"/>
                <w:color w:val="000000"/>
                <w:sz w:val="24"/>
                <w:szCs w:val="24"/>
              </w:rPr>
              <w:t>学期</w:t>
            </w:r>
          </w:p>
        </w:tc>
      </w:tr>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品牌传播研究</w:t>
            </w:r>
          </w:p>
        </w:tc>
        <w:tc>
          <w:tcPr>
            <w:tcW w:w="127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1171"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2618" w:type="dxa"/>
            <w:tcBorders>
              <w:top w:val="single" w:sz="4" w:space="0" w:color="auto"/>
              <w:bottom w:val="single" w:sz="4" w:space="0" w:color="auto"/>
            </w:tcBorders>
            <w:shd w:val="clear" w:color="auto" w:fill="auto"/>
          </w:tcPr>
          <w:p w:rsidR="007111D2" w:rsidRDefault="00F33934">
            <w:pPr>
              <w:jc w:val="center"/>
            </w:pPr>
            <w:r>
              <w:rPr>
                <w:rFonts w:ascii="Times New Roman" w:eastAsia="仿宋" w:hAnsi="仿宋" w:hint="eastAsia"/>
                <w:color w:val="000000"/>
                <w:sz w:val="24"/>
                <w:szCs w:val="24"/>
              </w:rPr>
              <w:t>第二</w:t>
            </w:r>
            <w:r>
              <w:rPr>
                <w:rFonts w:ascii="Times New Roman" w:eastAsia="仿宋" w:hAnsi="仿宋"/>
                <w:color w:val="000000"/>
                <w:sz w:val="24"/>
                <w:szCs w:val="24"/>
              </w:rPr>
              <w:t>学期</w:t>
            </w:r>
          </w:p>
        </w:tc>
      </w:tr>
      <w:tr w:rsidR="007111D2">
        <w:trPr>
          <w:trHeight w:val="454"/>
          <w:jc w:val="center"/>
        </w:trPr>
        <w:tc>
          <w:tcPr>
            <w:tcW w:w="396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仿宋"/>
                <w:color w:val="000000"/>
                <w:sz w:val="24"/>
                <w:szCs w:val="24"/>
              </w:rPr>
            </w:pPr>
            <w:r>
              <w:rPr>
                <w:rFonts w:ascii="Times New Roman" w:eastAsia="仿宋" w:hAnsi="仿宋" w:hint="eastAsia"/>
                <w:color w:val="000000"/>
                <w:sz w:val="24"/>
                <w:szCs w:val="24"/>
              </w:rPr>
              <w:t>媒介叙事研究</w:t>
            </w:r>
          </w:p>
        </w:tc>
        <w:tc>
          <w:tcPr>
            <w:tcW w:w="1278"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36</w:t>
            </w:r>
          </w:p>
        </w:tc>
        <w:tc>
          <w:tcPr>
            <w:tcW w:w="1171" w:type="dxa"/>
            <w:tcBorders>
              <w:top w:val="single" w:sz="4" w:space="0" w:color="auto"/>
              <w:bottom w:val="single" w:sz="4" w:space="0" w:color="auto"/>
            </w:tcBorders>
            <w:shd w:val="clear" w:color="auto" w:fill="auto"/>
            <w:vAlign w:val="center"/>
          </w:tcPr>
          <w:p w:rsidR="007111D2" w:rsidRDefault="00F33934">
            <w:pPr>
              <w:spacing w:line="276" w:lineRule="auto"/>
              <w:jc w:val="center"/>
              <w:rPr>
                <w:rFonts w:ascii="Times New Roman" w:eastAsia="仿宋" w:hAnsi="Times New Roman"/>
                <w:color w:val="000000"/>
                <w:sz w:val="24"/>
                <w:szCs w:val="24"/>
              </w:rPr>
            </w:pPr>
            <w:r>
              <w:rPr>
                <w:rFonts w:ascii="Times New Roman" w:eastAsia="仿宋" w:hAnsi="Times New Roman" w:hint="eastAsia"/>
                <w:color w:val="000000"/>
                <w:sz w:val="24"/>
                <w:szCs w:val="24"/>
              </w:rPr>
              <w:t>2</w:t>
            </w:r>
          </w:p>
        </w:tc>
        <w:tc>
          <w:tcPr>
            <w:tcW w:w="2618" w:type="dxa"/>
            <w:tcBorders>
              <w:top w:val="single" w:sz="4" w:space="0" w:color="auto"/>
              <w:bottom w:val="single" w:sz="4" w:space="0" w:color="auto"/>
            </w:tcBorders>
            <w:shd w:val="clear" w:color="auto" w:fill="auto"/>
          </w:tcPr>
          <w:p w:rsidR="007111D2" w:rsidRDefault="00F33934">
            <w:pPr>
              <w:jc w:val="center"/>
            </w:pPr>
            <w:r>
              <w:rPr>
                <w:rFonts w:ascii="Times New Roman" w:eastAsia="仿宋" w:hAnsi="仿宋" w:hint="eastAsia"/>
                <w:color w:val="000000"/>
                <w:sz w:val="24"/>
                <w:szCs w:val="24"/>
              </w:rPr>
              <w:t>第二</w:t>
            </w:r>
            <w:r>
              <w:rPr>
                <w:rFonts w:ascii="Times New Roman" w:eastAsia="仿宋" w:hAnsi="仿宋"/>
                <w:color w:val="000000"/>
                <w:sz w:val="24"/>
                <w:szCs w:val="24"/>
              </w:rPr>
              <w:t>学期</w:t>
            </w:r>
          </w:p>
        </w:tc>
      </w:tr>
    </w:tbl>
    <w:p w:rsidR="007111D2" w:rsidRDefault="007111D2">
      <w:pPr>
        <w:adjustRightInd w:val="0"/>
        <w:snapToGrid w:val="0"/>
        <w:spacing w:line="360" w:lineRule="auto"/>
        <w:rPr>
          <w:rFonts w:ascii="Times New Roman" w:eastAsia="黑体" w:hAnsi="Times New Roman"/>
          <w:color w:val="000000"/>
          <w:sz w:val="28"/>
          <w:szCs w:val="28"/>
        </w:rPr>
      </w:pPr>
    </w:p>
    <w:p w:rsidR="007111D2" w:rsidRDefault="00F33934">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．有关说明</w:t>
      </w:r>
    </w:p>
    <w:p w:rsidR="007111D2" w:rsidRDefault="00F33934">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）自学课程。涉及与研究课题有关的专门知识，由导师指定内容系统地自学。导师可根据学生特点及论文工作要求，指定学生选修、自学某些必要的课程和学科前沿理论。</w:t>
      </w:r>
    </w:p>
    <w:p w:rsidR="007111D2" w:rsidRDefault="00F33934">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）补修课程。凡欠缺硕士或本科层次专业基础的博士生，应在导师指导下补修有关的核心课程（一般不少于</w:t>
      </w:r>
      <w:r>
        <w:rPr>
          <w:rFonts w:ascii="仿宋" w:eastAsia="仿宋" w:hAnsi="仿宋" w:cs="仿宋" w:hint="eastAsia"/>
          <w:sz w:val="28"/>
          <w:szCs w:val="28"/>
        </w:rPr>
        <w:t>2</w:t>
      </w:r>
      <w:r>
        <w:rPr>
          <w:rFonts w:ascii="仿宋" w:eastAsia="仿宋" w:hAnsi="仿宋" w:cs="仿宋" w:hint="eastAsia"/>
          <w:sz w:val="28"/>
          <w:szCs w:val="28"/>
        </w:rPr>
        <w:t>门）。所得的学分记为非学位课程学分。</w:t>
      </w:r>
    </w:p>
    <w:p w:rsidR="007111D2" w:rsidRDefault="00F33934">
      <w:pPr>
        <w:adjustRightInd w:val="0"/>
        <w:snapToGrid w:val="0"/>
        <w:spacing w:line="360" w:lineRule="auto"/>
        <w:rPr>
          <w:rFonts w:ascii="仿宋_GB2312" w:eastAsia="仿宋_GB2312"/>
          <w:sz w:val="32"/>
          <w:szCs w:val="32"/>
        </w:rPr>
      </w:pPr>
      <w:r>
        <w:rPr>
          <w:rFonts w:ascii="仿宋" w:eastAsia="仿宋" w:hAnsi="仿宋" w:cs="仿宋" w:hint="eastAsia"/>
          <w:sz w:val="28"/>
          <w:szCs w:val="28"/>
        </w:rPr>
        <w:t xml:space="preserve">     3</w:t>
      </w:r>
      <w:r>
        <w:rPr>
          <w:rFonts w:ascii="仿宋" w:eastAsia="仿宋" w:hAnsi="仿宋" w:cs="仿宋" w:hint="eastAsia"/>
          <w:sz w:val="28"/>
          <w:szCs w:val="28"/>
        </w:rPr>
        <w:t>）任选课程。博士生根据个人兴趣，可选修所在学科</w:t>
      </w:r>
      <w:r>
        <w:rPr>
          <w:rFonts w:ascii="仿宋_GB2312" w:eastAsia="仿宋_GB2312" w:hint="eastAsia"/>
          <w:sz w:val="32"/>
          <w:szCs w:val="32"/>
        </w:rPr>
        <w:t>要求之外的课程，但须征得导师的同意。所得的学分记非学位课程学分。</w:t>
      </w:r>
    </w:p>
    <w:p w:rsidR="007111D2" w:rsidRDefault="00F33934">
      <w:pPr>
        <w:pStyle w:val="2"/>
        <w:adjustRightInd w:val="0"/>
        <w:snapToGrid w:val="0"/>
        <w:spacing w:before="156" w:after="156"/>
      </w:pPr>
      <w:r>
        <w:rPr>
          <w:rFonts w:hint="eastAsia"/>
        </w:rPr>
        <w:lastRenderedPageBreak/>
        <w:t>五、培养环节</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文献综述与开题报告</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按照规定完成文献阅读主要书目和期刊目录，建立读书报告制度，由导师负责对其进行考核和评价。博士研究生学位论文开题是博士生培养过程中的重要环节，按照本学科博士生学位论文选题和开题的基本要求进行开题报告。</w:t>
      </w:r>
    </w:p>
    <w:p w:rsidR="007111D2" w:rsidRDefault="00F33934">
      <w:pPr>
        <w:adjustRightInd w:val="0"/>
        <w:snapToGrid w:val="0"/>
        <w:spacing w:line="360" w:lineRule="auto"/>
        <w:ind w:firstLineChars="200" w:firstLine="560"/>
        <w:rPr>
          <w:rFonts w:ascii="仿宋" w:eastAsia="仿宋" w:hAnsi="仿宋" w:cs="仿宋"/>
          <w:sz w:val="28"/>
          <w:szCs w:val="28"/>
        </w:rPr>
      </w:pPr>
      <w:bookmarkStart w:id="2" w:name="_Toc470280648"/>
      <w:r>
        <w:rPr>
          <w:rFonts w:ascii="仿宋" w:eastAsia="仿宋" w:hAnsi="仿宋" w:cs="仿宋" w:hint="eastAsia"/>
          <w:sz w:val="28"/>
          <w:szCs w:val="28"/>
        </w:rPr>
        <w:t>2.</w:t>
      </w:r>
      <w:r>
        <w:rPr>
          <w:rFonts w:ascii="仿宋" w:eastAsia="仿宋" w:hAnsi="仿宋" w:cs="仿宋" w:hint="eastAsia"/>
          <w:sz w:val="28"/>
          <w:szCs w:val="28"/>
        </w:rPr>
        <w:t>中期考核</w:t>
      </w:r>
      <w:bookmarkEnd w:id="2"/>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中期考核是博士研究生培养过程中的重要考核之一，中期考核全面考核博士研究生的思想政治素质、课程学习、论文进展及科研创新能力等。</w:t>
      </w:r>
    </w:p>
    <w:p w:rsidR="007111D2" w:rsidRDefault="00F33934">
      <w:pPr>
        <w:adjustRightInd w:val="0"/>
        <w:snapToGrid w:val="0"/>
        <w:spacing w:line="360" w:lineRule="auto"/>
        <w:ind w:firstLineChars="200" w:firstLine="560"/>
        <w:rPr>
          <w:rFonts w:ascii="仿宋" w:eastAsia="仿宋" w:hAnsi="仿宋" w:cs="仿宋"/>
          <w:sz w:val="28"/>
          <w:szCs w:val="28"/>
        </w:rPr>
      </w:pPr>
      <w:bookmarkStart w:id="3" w:name="_Toc470280649"/>
      <w:r>
        <w:rPr>
          <w:rFonts w:ascii="仿宋" w:eastAsia="仿宋" w:hAnsi="仿宋" w:cs="仿宋" w:hint="eastAsia"/>
          <w:sz w:val="28"/>
          <w:szCs w:val="28"/>
        </w:rPr>
        <w:t>3.</w:t>
      </w:r>
      <w:r>
        <w:rPr>
          <w:rFonts w:ascii="仿宋" w:eastAsia="仿宋" w:hAnsi="仿宋" w:cs="仿宋" w:hint="eastAsia"/>
          <w:sz w:val="28"/>
          <w:szCs w:val="28"/>
        </w:rPr>
        <w:t>学术活动</w:t>
      </w:r>
      <w:bookmarkEnd w:id="3"/>
    </w:p>
    <w:p w:rsidR="007111D2" w:rsidRDefault="00F33934">
      <w:pPr>
        <w:adjustRightInd w:val="0"/>
        <w:snapToGrid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在学期间应至少选听</w:t>
      </w:r>
      <w:r>
        <w:rPr>
          <w:rFonts w:ascii="仿宋" w:eastAsia="仿宋" w:hAnsi="仿宋" w:cs="仿宋" w:hint="eastAsia"/>
          <w:sz w:val="28"/>
          <w:szCs w:val="28"/>
        </w:rPr>
        <w:t>30</w:t>
      </w:r>
      <w:r>
        <w:rPr>
          <w:rFonts w:ascii="仿宋" w:eastAsia="仿宋" w:hAnsi="仿宋" w:cs="仿宋" w:hint="eastAsia"/>
          <w:sz w:val="28"/>
          <w:szCs w:val="28"/>
        </w:rPr>
        <w:t>次学科进展类讲座，将书面记录和撰写的心得体会交导师签字认可。在答辩前一个学期末将经导师签字后的书面材料交所在学院研究生秘书存档备查。</w:t>
      </w:r>
    </w:p>
    <w:p w:rsidR="007111D2" w:rsidRDefault="00F33934">
      <w:pPr>
        <w:pStyle w:val="2"/>
        <w:adjustRightInd w:val="0"/>
        <w:snapToGrid w:val="0"/>
        <w:spacing w:before="156" w:after="156"/>
      </w:pPr>
      <w:r>
        <w:rPr>
          <w:rFonts w:hint="eastAsia"/>
        </w:rPr>
        <w:t>六</w:t>
      </w:r>
      <w:r>
        <w:rPr>
          <w:rFonts w:hint="eastAsia"/>
        </w:rPr>
        <w:t>、学位论文</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本学科的博士学位论文应严格按照《一级学科博士、硕士学位论文基本要求》的要求，同时要符合新闻传播专业的博士学位论文规范开展，对不符合要求的学位论文不予答辩。</w:t>
      </w:r>
    </w:p>
    <w:p w:rsidR="007111D2" w:rsidRDefault="00F33934">
      <w:pPr>
        <w:pStyle w:val="2"/>
        <w:adjustRightInd w:val="0"/>
        <w:snapToGrid w:val="0"/>
        <w:spacing w:before="156" w:after="156"/>
        <w:rPr>
          <w:b/>
        </w:rPr>
      </w:pPr>
      <w:r>
        <w:rPr>
          <w:rFonts w:hint="eastAsia"/>
        </w:rPr>
        <w:t>七、毕业与学位申请</w:t>
      </w:r>
    </w:p>
    <w:p w:rsidR="007111D2" w:rsidRDefault="00F3393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实行毕业与学位申请制。完成课程学习及实习实践环节等培养环节，取得规定学分，并通过博士学位论文答辩者，经院学位评定分委员会评定，再提交校学位评定委员会审核，授予文学博士学位。具体要求按照苏州大学研究生院有关规定执行。</w:t>
      </w:r>
    </w:p>
    <w:p w:rsidR="007111D2" w:rsidRDefault="00F33934">
      <w:pPr>
        <w:pStyle w:val="2"/>
        <w:adjustRightInd w:val="0"/>
        <w:snapToGrid w:val="0"/>
        <w:spacing w:before="156" w:after="156"/>
        <w:rPr>
          <w:b/>
        </w:rPr>
      </w:pPr>
      <w:r>
        <w:rPr>
          <w:rFonts w:hint="eastAsia"/>
        </w:rPr>
        <w:lastRenderedPageBreak/>
        <w:t>八、其他</w:t>
      </w:r>
    </w:p>
    <w:p w:rsidR="007111D2" w:rsidRDefault="00F33934" w:rsidP="00351540">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hint="eastAsia"/>
          <w:sz w:val="28"/>
          <w:szCs w:val="28"/>
        </w:rPr>
        <w:t>培养方案经学院学位评定分委员会讨论通过，并由学位评定分委员会主席和学院主管负责人共同签署意见，报研</w:t>
      </w:r>
      <w:r>
        <w:rPr>
          <w:rFonts w:ascii="仿宋" w:eastAsia="仿宋" w:hAnsi="仿宋" w:hint="eastAsia"/>
          <w:sz w:val="28"/>
          <w:szCs w:val="28"/>
        </w:rPr>
        <w:t>究生院审核、备案。</w:t>
      </w:r>
      <w:r>
        <w:rPr>
          <w:rFonts w:ascii="仿宋" w:eastAsia="仿宋" w:hAnsi="仿宋"/>
        </w:rPr>
        <w:br w:type="page"/>
      </w:r>
    </w:p>
    <w:p w:rsidR="007111D2" w:rsidRDefault="007111D2"/>
    <w:sectPr w:rsidR="007111D2" w:rsidSect="007111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934" w:rsidRDefault="00F33934" w:rsidP="00351540">
      <w:r>
        <w:separator/>
      </w:r>
    </w:p>
  </w:endnote>
  <w:endnote w:type="continuationSeparator" w:id="1">
    <w:p w:rsidR="00F33934" w:rsidRDefault="00F33934" w:rsidP="00351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大标宋简体">
    <w:altName w:val="Arial Unicode MS"/>
    <w:charset w:val="86"/>
    <w:family w:val="script"/>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934" w:rsidRDefault="00F33934" w:rsidP="00351540">
      <w:r>
        <w:separator/>
      </w:r>
    </w:p>
  </w:footnote>
  <w:footnote w:type="continuationSeparator" w:id="1">
    <w:p w:rsidR="00F33934" w:rsidRDefault="00F33934" w:rsidP="00351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2C3"/>
    <w:rsid w:val="00007C3B"/>
    <w:rsid w:val="00013028"/>
    <w:rsid w:val="000441DC"/>
    <w:rsid w:val="000604FC"/>
    <w:rsid w:val="00064939"/>
    <w:rsid w:val="00071B1B"/>
    <w:rsid w:val="0009779E"/>
    <w:rsid w:val="000A733F"/>
    <w:rsid w:val="000D3099"/>
    <w:rsid w:val="000D4480"/>
    <w:rsid w:val="000E440D"/>
    <w:rsid w:val="000F04A5"/>
    <w:rsid w:val="001800EE"/>
    <w:rsid w:val="00190CE1"/>
    <w:rsid w:val="001A65F1"/>
    <w:rsid w:val="001B4E70"/>
    <w:rsid w:val="001C01C3"/>
    <w:rsid w:val="001C0352"/>
    <w:rsid w:val="001D21A4"/>
    <w:rsid w:val="001D3789"/>
    <w:rsid w:val="001F5E3D"/>
    <w:rsid w:val="001F7503"/>
    <w:rsid w:val="00201495"/>
    <w:rsid w:val="00230B66"/>
    <w:rsid w:val="00241880"/>
    <w:rsid w:val="00273118"/>
    <w:rsid w:val="002941EC"/>
    <w:rsid w:val="002E1B5A"/>
    <w:rsid w:val="002E727A"/>
    <w:rsid w:val="00325F39"/>
    <w:rsid w:val="00351540"/>
    <w:rsid w:val="003660F2"/>
    <w:rsid w:val="003867C0"/>
    <w:rsid w:val="003A0A5E"/>
    <w:rsid w:val="003A38B0"/>
    <w:rsid w:val="003B001B"/>
    <w:rsid w:val="003B2E79"/>
    <w:rsid w:val="003E0467"/>
    <w:rsid w:val="003E6DDE"/>
    <w:rsid w:val="003F5D16"/>
    <w:rsid w:val="00453FE4"/>
    <w:rsid w:val="00455769"/>
    <w:rsid w:val="00457540"/>
    <w:rsid w:val="004701A3"/>
    <w:rsid w:val="00470F3B"/>
    <w:rsid w:val="00512D04"/>
    <w:rsid w:val="00524D1D"/>
    <w:rsid w:val="00542408"/>
    <w:rsid w:val="00555984"/>
    <w:rsid w:val="00556551"/>
    <w:rsid w:val="005624BB"/>
    <w:rsid w:val="005670FC"/>
    <w:rsid w:val="005922E9"/>
    <w:rsid w:val="005C333F"/>
    <w:rsid w:val="005E0939"/>
    <w:rsid w:val="00622DF8"/>
    <w:rsid w:val="00654C2D"/>
    <w:rsid w:val="00656E60"/>
    <w:rsid w:val="006B704F"/>
    <w:rsid w:val="006C3C78"/>
    <w:rsid w:val="006F30B2"/>
    <w:rsid w:val="007111D2"/>
    <w:rsid w:val="00721CF6"/>
    <w:rsid w:val="0072326E"/>
    <w:rsid w:val="007246CC"/>
    <w:rsid w:val="00755214"/>
    <w:rsid w:val="007562CE"/>
    <w:rsid w:val="00760AFF"/>
    <w:rsid w:val="007626EC"/>
    <w:rsid w:val="007A1EFF"/>
    <w:rsid w:val="007A7E46"/>
    <w:rsid w:val="00801B45"/>
    <w:rsid w:val="0080419E"/>
    <w:rsid w:val="008151B7"/>
    <w:rsid w:val="00840C94"/>
    <w:rsid w:val="00856299"/>
    <w:rsid w:val="0088758F"/>
    <w:rsid w:val="008A115A"/>
    <w:rsid w:val="008A32AD"/>
    <w:rsid w:val="008C2B87"/>
    <w:rsid w:val="008C5C36"/>
    <w:rsid w:val="008C6717"/>
    <w:rsid w:val="008C6867"/>
    <w:rsid w:val="008D34BC"/>
    <w:rsid w:val="00903F8E"/>
    <w:rsid w:val="0091487B"/>
    <w:rsid w:val="0091762D"/>
    <w:rsid w:val="009341B3"/>
    <w:rsid w:val="00943CE8"/>
    <w:rsid w:val="00977FB3"/>
    <w:rsid w:val="009A26C7"/>
    <w:rsid w:val="009C2883"/>
    <w:rsid w:val="00A05222"/>
    <w:rsid w:val="00A06255"/>
    <w:rsid w:val="00A16B5C"/>
    <w:rsid w:val="00A613C5"/>
    <w:rsid w:val="00A6499E"/>
    <w:rsid w:val="00A9033A"/>
    <w:rsid w:val="00A916D3"/>
    <w:rsid w:val="00AB231F"/>
    <w:rsid w:val="00AD2CD4"/>
    <w:rsid w:val="00AE3019"/>
    <w:rsid w:val="00B03313"/>
    <w:rsid w:val="00B3407D"/>
    <w:rsid w:val="00B41FAB"/>
    <w:rsid w:val="00B55628"/>
    <w:rsid w:val="00B60BAE"/>
    <w:rsid w:val="00B7507F"/>
    <w:rsid w:val="00BC31C7"/>
    <w:rsid w:val="00BC6DE9"/>
    <w:rsid w:val="00BD197F"/>
    <w:rsid w:val="00BE5AD8"/>
    <w:rsid w:val="00C32505"/>
    <w:rsid w:val="00C34E95"/>
    <w:rsid w:val="00C820B3"/>
    <w:rsid w:val="00D00366"/>
    <w:rsid w:val="00D23996"/>
    <w:rsid w:val="00D83D8E"/>
    <w:rsid w:val="00DA3806"/>
    <w:rsid w:val="00DA443E"/>
    <w:rsid w:val="00DD05B5"/>
    <w:rsid w:val="00DD437C"/>
    <w:rsid w:val="00DF2524"/>
    <w:rsid w:val="00E00D6B"/>
    <w:rsid w:val="00E22272"/>
    <w:rsid w:val="00E562FF"/>
    <w:rsid w:val="00E6197E"/>
    <w:rsid w:val="00E735C2"/>
    <w:rsid w:val="00EB790C"/>
    <w:rsid w:val="00EE2362"/>
    <w:rsid w:val="00EF3E77"/>
    <w:rsid w:val="00EF3F6A"/>
    <w:rsid w:val="00F100E8"/>
    <w:rsid w:val="00F321A6"/>
    <w:rsid w:val="00F33934"/>
    <w:rsid w:val="00FC5B97"/>
    <w:rsid w:val="00FD0588"/>
    <w:rsid w:val="00FE52C3"/>
    <w:rsid w:val="00FE583B"/>
    <w:rsid w:val="00FF48FD"/>
    <w:rsid w:val="48D569A5"/>
    <w:rsid w:val="53FD3A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Normal Indent" w:uiPriority="0" w:unhideWhenUsed="0" w:qFormat="1"/>
    <w:lsdException w:name="footnote text" w:uiPriority="0" w:unhideWhenUsed="0"/>
    <w:lsdException w:name="annotation text"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uiPriority="0" w:unhideWhenUsed="0" w:qFormat="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nhideWhenUsed="0"/>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0" w:unhideWhenUsed="0" w:qFormat="1"/>
    <w:lsdException w:name="Document Map" w:uiPriority="0"/>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111D2"/>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7111D2"/>
    <w:pPr>
      <w:keepNext/>
      <w:keepLines/>
      <w:spacing w:beforeLines="100" w:afterLines="100" w:line="360" w:lineRule="auto"/>
      <w:jc w:val="center"/>
      <w:outlineLvl w:val="0"/>
    </w:pPr>
    <w:rPr>
      <w:rFonts w:eastAsia="黑体"/>
      <w:bCs/>
      <w:kern w:val="44"/>
      <w:sz w:val="36"/>
      <w:szCs w:val="44"/>
    </w:rPr>
  </w:style>
  <w:style w:type="paragraph" w:styleId="2">
    <w:name w:val="heading 2"/>
    <w:basedOn w:val="a"/>
    <w:next w:val="a"/>
    <w:link w:val="2Char"/>
    <w:unhideWhenUsed/>
    <w:qFormat/>
    <w:rsid w:val="007111D2"/>
    <w:pPr>
      <w:keepNext/>
      <w:keepLines/>
      <w:spacing w:beforeLines="50" w:afterLines="50" w:line="360" w:lineRule="auto"/>
      <w:outlineLvl w:val="1"/>
    </w:pPr>
    <w:rPr>
      <w:rFonts w:ascii="Cambria" w:eastAsia="黑体" w:hAnsi="Cambria"/>
      <w:bCs/>
      <w:sz w:val="28"/>
      <w:szCs w:val="32"/>
    </w:rPr>
  </w:style>
  <w:style w:type="paragraph" w:styleId="3">
    <w:name w:val="heading 3"/>
    <w:basedOn w:val="a"/>
    <w:next w:val="a"/>
    <w:link w:val="3Char"/>
    <w:uiPriority w:val="9"/>
    <w:unhideWhenUsed/>
    <w:qFormat/>
    <w:rsid w:val="007111D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7111D2"/>
    <w:rPr>
      <w:rFonts w:ascii="Times New Roman" w:hAnsi="Times New Roman"/>
      <w:b/>
      <w:bCs/>
    </w:rPr>
  </w:style>
  <w:style w:type="paragraph" w:styleId="a4">
    <w:name w:val="annotation text"/>
    <w:basedOn w:val="a"/>
    <w:link w:val="Char0"/>
    <w:qFormat/>
    <w:rsid w:val="007111D2"/>
    <w:pPr>
      <w:jc w:val="left"/>
    </w:pPr>
    <w:rPr>
      <w:kern w:val="0"/>
      <w:sz w:val="20"/>
      <w:szCs w:val="24"/>
    </w:rPr>
  </w:style>
  <w:style w:type="paragraph" w:styleId="7">
    <w:name w:val="toc 7"/>
    <w:basedOn w:val="a"/>
    <w:next w:val="a"/>
    <w:uiPriority w:val="39"/>
    <w:unhideWhenUsed/>
    <w:qFormat/>
    <w:rsid w:val="007111D2"/>
    <w:pPr>
      <w:ind w:left="1260"/>
      <w:jc w:val="left"/>
    </w:pPr>
    <w:rPr>
      <w:sz w:val="18"/>
      <w:szCs w:val="18"/>
    </w:rPr>
  </w:style>
  <w:style w:type="paragraph" w:styleId="a5">
    <w:name w:val="Normal Indent"/>
    <w:basedOn w:val="a"/>
    <w:qFormat/>
    <w:rsid w:val="007111D2"/>
    <w:pPr>
      <w:adjustRightInd w:val="0"/>
      <w:ind w:firstLine="420"/>
    </w:pPr>
    <w:rPr>
      <w:rFonts w:ascii="Times New Roman" w:hAnsi="Times New Roman"/>
      <w:szCs w:val="20"/>
    </w:rPr>
  </w:style>
  <w:style w:type="paragraph" w:styleId="a6">
    <w:name w:val="Document Map"/>
    <w:basedOn w:val="a"/>
    <w:link w:val="Char1"/>
    <w:unhideWhenUsed/>
    <w:rsid w:val="007111D2"/>
    <w:rPr>
      <w:rFonts w:ascii="宋体"/>
      <w:kern w:val="0"/>
      <w:sz w:val="18"/>
      <w:szCs w:val="18"/>
    </w:rPr>
  </w:style>
  <w:style w:type="paragraph" w:styleId="a7">
    <w:name w:val="Body Text"/>
    <w:basedOn w:val="a"/>
    <w:link w:val="Char2"/>
    <w:unhideWhenUsed/>
    <w:qFormat/>
    <w:rsid w:val="007111D2"/>
    <w:pPr>
      <w:spacing w:after="120"/>
    </w:pPr>
  </w:style>
  <w:style w:type="paragraph" w:styleId="a8">
    <w:name w:val="Body Text Indent"/>
    <w:basedOn w:val="a"/>
    <w:link w:val="Char3"/>
    <w:unhideWhenUsed/>
    <w:qFormat/>
    <w:rsid w:val="007111D2"/>
    <w:pPr>
      <w:spacing w:after="120"/>
      <w:ind w:leftChars="200" w:left="420"/>
    </w:pPr>
  </w:style>
  <w:style w:type="paragraph" w:styleId="5">
    <w:name w:val="toc 5"/>
    <w:basedOn w:val="a"/>
    <w:next w:val="a"/>
    <w:uiPriority w:val="39"/>
    <w:unhideWhenUsed/>
    <w:rsid w:val="007111D2"/>
    <w:pPr>
      <w:ind w:left="840"/>
      <w:jc w:val="left"/>
    </w:pPr>
    <w:rPr>
      <w:sz w:val="18"/>
      <w:szCs w:val="18"/>
    </w:rPr>
  </w:style>
  <w:style w:type="paragraph" w:styleId="30">
    <w:name w:val="toc 3"/>
    <w:basedOn w:val="a"/>
    <w:next w:val="a"/>
    <w:uiPriority w:val="39"/>
    <w:unhideWhenUsed/>
    <w:qFormat/>
    <w:rsid w:val="007111D2"/>
    <w:pPr>
      <w:ind w:left="420"/>
      <w:jc w:val="left"/>
    </w:pPr>
    <w:rPr>
      <w:i/>
      <w:iCs/>
      <w:sz w:val="20"/>
      <w:szCs w:val="20"/>
    </w:rPr>
  </w:style>
  <w:style w:type="paragraph" w:styleId="a9">
    <w:name w:val="Plain Text"/>
    <w:basedOn w:val="a"/>
    <w:link w:val="Char4"/>
    <w:uiPriority w:val="99"/>
    <w:qFormat/>
    <w:rsid w:val="007111D2"/>
    <w:rPr>
      <w:rFonts w:ascii="宋体" w:hAnsi="Courier New"/>
      <w:kern w:val="0"/>
      <w:sz w:val="20"/>
      <w:szCs w:val="21"/>
    </w:rPr>
  </w:style>
  <w:style w:type="paragraph" w:styleId="8">
    <w:name w:val="toc 8"/>
    <w:basedOn w:val="a"/>
    <w:next w:val="a"/>
    <w:uiPriority w:val="39"/>
    <w:unhideWhenUsed/>
    <w:rsid w:val="007111D2"/>
    <w:pPr>
      <w:ind w:left="1470"/>
      <w:jc w:val="left"/>
    </w:pPr>
    <w:rPr>
      <w:sz w:val="18"/>
      <w:szCs w:val="18"/>
    </w:rPr>
  </w:style>
  <w:style w:type="paragraph" w:styleId="aa">
    <w:name w:val="Date"/>
    <w:basedOn w:val="a"/>
    <w:next w:val="a"/>
    <w:link w:val="Char5"/>
    <w:rsid w:val="007111D2"/>
    <w:pPr>
      <w:ind w:leftChars="2500" w:left="100"/>
    </w:pPr>
    <w:rPr>
      <w:rFonts w:ascii="Times New Roman" w:hAnsi="Times New Roman"/>
      <w:kern w:val="0"/>
      <w:sz w:val="20"/>
      <w:szCs w:val="24"/>
    </w:rPr>
  </w:style>
  <w:style w:type="paragraph" w:styleId="20">
    <w:name w:val="Body Text Indent 2"/>
    <w:basedOn w:val="a"/>
    <w:link w:val="2Char0"/>
    <w:uiPriority w:val="99"/>
    <w:rsid w:val="007111D2"/>
    <w:pPr>
      <w:spacing w:line="460" w:lineRule="exact"/>
      <w:ind w:firstLineChars="200" w:firstLine="420"/>
    </w:pPr>
    <w:rPr>
      <w:rFonts w:ascii="Times New Roman" w:eastAsia="仿宋_GB2312" w:hAnsi="Times New Roman"/>
      <w:kern w:val="0"/>
      <w:sz w:val="20"/>
      <w:szCs w:val="21"/>
    </w:rPr>
  </w:style>
  <w:style w:type="paragraph" w:styleId="ab">
    <w:name w:val="Balloon Text"/>
    <w:basedOn w:val="a"/>
    <w:link w:val="Char6"/>
    <w:qFormat/>
    <w:rsid w:val="007111D2"/>
    <w:rPr>
      <w:rFonts w:ascii="Times New Roman" w:hAnsi="Times New Roman"/>
      <w:kern w:val="0"/>
      <w:sz w:val="18"/>
      <w:szCs w:val="18"/>
    </w:rPr>
  </w:style>
  <w:style w:type="paragraph" w:styleId="ac">
    <w:name w:val="footer"/>
    <w:basedOn w:val="a"/>
    <w:link w:val="Char7"/>
    <w:uiPriority w:val="99"/>
    <w:unhideWhenUsed/>
    <w:rsid w:val="007111D2"/>
    <w:pPr>
      <w:tabs>
        <w:tab w:val="center" w:pos="4153"/>
        <w:tab w:val="right" w:pos="8306"/>
      </w:tabs>
      <w:snapToGrid w:val="0"/>
      <w:jc w:val="left"/>
    </w:pPr>
    <w:rPr>
      <w:kern w:val="0"/>
      <w:sz w:val="18"/>
      <w:szCs w:val="18"/>
    </w:rPr>
  </w:style>
  <w:style w:type="paragraph" w:styleId="ad">
    <w:name w:val="header"/>
    <w:basedOn w:val="a"/>
    <w:link w:val="Char8"/>
    <w:uiPriority w:val="99"/>
    <w:unhideWhenUsed/>
    <w:rsid w:val="007111D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7111D2"/>
    <w:pPr>
      <w:tabs>
        <w:tab w:val="right" w:leader="dot" w:pos="8302"/>
      </w:tabs>
      <w:spacing w:before="120" w:after="120"/>
      <w:jc w:val="left"/>
    </w:pPr>
    <w:rPr>
      <w:rFonts w:ascii="仿宋" w:eastAsia="仿宋" w:hAnsi="仿宋"/>
      <w:b/>
      <w:bCs/>
      <w:caps/>
      <w:sz w:val="24"/>
      <w:szCs w:val="24"/>
    </w:rPr>
  </w:style>
  <w:style w:type="paragraph" w:styleId="4">
    <w:name w:val="toc 4"/>
    <w:basedOn w:val="a"/>
    <w:next w:val="a"/>
    <w:uiPriority w:val="39"/>
    <w:unhideWhenUsed/>
    <w:qFormat/>
    <w:rsid w:val="007111D2"/>
    <w:pPr>
      <w:ind w:left="630"/>
      <w:jc w:val="left"/>
    </w:pPr>
    <w:rPr>
      <w:sz w:val="18"/>
      <w:szCs w:val="18"/>
    </w:rPr>
  </w:style>
  <w:style w:type="paragraph" w:styleId="ae">
    <w:name w:val="footnote text"/>
    <w:basedOn w:val="a"/>
    <w:link w:val="Char9"/>
    <w:rsid w:val="007111D2"/>
    <w:pPr>
      <w:snapToGrid w:val="0"/>
      <w:jc w:val="left"/>
    </w:pPr>
    <w:rPr>
      <w:rFonts w:ascii="Times New Roman" w:hAnsi="Times New Roman"/>
      <w:kern w:val="0"/>
      <w:sz w:val="18"/>
      <w:szCs w:val="18"/>
    </w:rPr>
  </w:style>
  <w:style w:type="paragraph" w:styleId="6">
    <w:name w:val="toc 6"/>
    <w:basedOn w:val="a"/>
    <w:next w:val="a"/>
    <w:uiPriority w:val="39"/>
    <w:unhideWhenUsed/>
    <w:rsid w:val="007111D2"/>
    <w:pPr>
      <w:ind w:left="1050"/>
      <w:jc w:val="left"/>
    </w:pPr>
    <w:rPr>
      <w:sz w:val="18"/>
      <w:szCs w:val="18"/>
    </w:rPr>
  </w:style>
  <w:style w:type="paragraph" w:styleId="21">
    <w:name w:val="toc 2"/>
    <w:basedOn w:val="a"/>
    <w:next w:val="a"/>
    <w:uiPriority w:val="39"/>
    <w:unhideWhenUsed/>
    <w:qFormat/>
    <w:rsid w:val="007111D2"/>
    <w:pPr>
      <w:ind w:left="210"/>
      <w:jc w:val="left"/>
    </w:pPr>
    <w:rPr>
      <w:smallCaps/>
      <w:sz w:val="20"/>
      <w:szCs w:val="20"/>
    </w:rPr>
  </w:style>
  <w:style w:type="paragraph" w:styleId="9">
    <w:name w:val="toc 9"/>
    <w:basedOn w:val="a"/>
    <w:next w:val="a"/>
    <w:uiPriority w:val="39"/>
    <w:unhideWhenUsed/>
    <w:rsid w:val="007111D2"/>
    <w:pPr>
      <w:ind w:left="1680"/>
      <w:jc w:val="left"/>
    </w:pPr>
    <w:rPr>
      <w:sz w:val="18"/>
      <w:szCs w:val="18"/>
    </w:rPr>
  </w:style>
  <w:style w:type="paragraph" w:styleId="af">
    <w:name w:val="Normal (Web)"/>
    <w:basedOn w:val="a"/>
    <w:uiPriority w:val="99"/>
    <w:qFormat/>
    <w:rsid w:val="007111D2"/>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a"/>
    <w:qFormat/>
    <w:rsid w:val="007111D2"/>
    <w:pPr>
      <w:spacing w:before="240" w:after="60"/>
      <w:jc w:val="center"/>
      <w:outlineLvl w:val="0"/>
    </w:pPr>
    <w:rPr>
      <w:rFonts w:ascii="Calibri Light" w:hAnsi="Calibri Light"/>
      <w:b/>
      <w:bCs/>
      <w:kern w:val="0"/>
      <w:sz w:val="32"/>
      <w:szCs w:val="32"/>
    </w:rPr>
  </w:style>
  <w:style w:type="character" w:styleId="af1">
    <w:name w:val="Strong"/>
    <w:uiPriority w:val="22"/>
    <w:qFormat/>
    <w:rsid w:val="007111D2"/>
    <w:rPr>
      <w:b/>
      <w:bCs/>
    </w:rPr>
  </w:style>
  <w:style w:type="character" w:styleId="af2">
    <w:name w:val="page number"/>
    <w:basedOn w:val="a0"/>
    <w:rsid w:val="007111D2"/>
  </w:style>
  <w:style w:type="character" w:styleId="af3">
    <w:name w:val="Emphasis"/>
    <w:qFormat/>
    <w:rsid w:val="007111D2"/>
    <w:rPr>
      <w:color w:val="CC0000"/>
      <w:sz w:val="24"/>
      <w:szCs w:val="24"/>
    </w:rPr>
  </w:style>
  <w:style w:type="character" w:styleId="af4">
    <w:name w:val="Hyperlink"/>
    <w:uiPriority w:val="99"/>
    <w:qFormat/>
    <w:rsid w:val="007111D2"/>
    <w:rPr>
      <w:color w:val="0000FF"/>
      <w:u w:val="single"/>
    </w:rPr>
  </w:style>
  <w:style w:type="character" w:styleId="af5">
    <w:name w:val="annotation reference"/>
    <w:semiHidden/>
    <w:qFormat/>
    <w:rsid w:val="007111D2"/>
    <w:rPr>
      <w:sz w:val="21"/>
      <w:szCs w:val="21"/>
    </w:rPr>
  </w:style>
  <w:style w:type="character" w:styleId="af6">
    <w:name w:val="footnote reference"/>
    <w:qFormat/>
    <w:rsid w:val="007111D2"/>
    <w:rPr>
      <w:vertAlign w:val="superscript"/>
    </w:rPr>
  </w:style>
  <w:style w:type="table" w:styleId="af7">
    <w:name w:val="Table Grid"/>
    <w:basedOn w:val="a1"/>
    <w:qFormat/>
    <w:rsid w:val="007111D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7111D2"/>
    <w:rPr>
      <w:rFonts w:ascii="Calibri" w:eastAsia="黑体" w:hAnsi="Calibri" w:cs="Times New Roman"/>
      <w:bCs/>
      <w:kern w:val="44"/>
      <w:sz w:val="36"/>
      <w:szCs w:val="44"/>
    </w:rPr>
  </w:style>
  <w:style w:type="character" w:customStyle="1" w:styleId="2Char">
    <w:name w:val="标题 2 Char"/>
    <w:basedOn w:val="a0"/>
    <w:link w:val="2"/>
    <w:qFormat/>
    <w:rsid w:val="007111D2"/>
    <w:rPr>
      <w:rFonts w:ascii="Cambria" w:eastAsia="黑体" w:hAnsi="Cambria" w:cs="Times New Roman"/>
      <w:bCs/>
      <w:sz w:val="28"/>
      <w:szCs w:val="32"/>
    </w:rPr>
  </w:style>
  <w:style w:type="character" w:customStyle="1" w:styleId="3Char">
    <w:name w:val="标题 3 Char"/>
    <w:basedOn w:val="a0"/>
    <w:link w:val="3"/>
    <w:uiPriority w:val="9"/>
    <w:rsid w:val="007111D2"/>
    <w:rPr>
      <w:rFonts w:ascii="Calibri" w:eastAsia="宋体" w:hAnsi="Calibri" w:cs="Times New Roman"/>
      <w:b/>
      <w:bCs/>
      <w:kern w:val="0"/>
      <w:sz w:val="32"/>
      <w:szCs w:val="32"/>
    </w:rPr>
  </w:style>
  <w:style w:type="paragraph" w:customStyle="1" w:styleId="11">
    <w:name w:val="列出段落1"/>
    <w:basedOn w:val="a"/>
    <w:uiPriority w:val="34"/>
    <w:qFormat/>
    <w:rsid w:val="007111D2"/>
    <w:pPr>
      <w:ind w:firstLineChars="200" w:firstLine="420"/>
    </w:pPr>
  </w:style>
  <w:style w:type="character" w:customStyle="1" w:styleId="Char8">
    <w:name w:val="页眉 Char"/>
    <w:basedOn w:val="a0"/>
    <w:link w:val="ad"/>
    <w:uiPriority w:val="99"/>
    <w:rsid w:val="007111D2"/>
    <w:rPr>
      <w:rFonts w:ascii="Calibri" w:eastAsia="宋体" w:hAnsi="Calibri" w:cs="Times New Roman"/>
      <w:kern w:val="0"/>
      <w:sz w:val="18"/>
      <w:szCs w:val="18"/>
    </w:rPr>
  </w:style>
  <w:style w:type="character" w:customStyle="1" w:styleId="Char7">
    <w:name w:val="页脚 Char"/>
    <w:basedOn w:val="a0"/>
    <w:link w:val="ac"/>
    <w:uiPriority w:val="99"/>
    <w:rsid w:val="007111D2"/>
    <w:rPr>
      <w:rFonts w:ascii="Calibri" w:eastAsia="宋体" w:hAnsi="Calibri" w:cs="Times New Roman"/>
      <w:kern w:val="0"/>
      <w:sz w:val="18"/>
      <w:szCs w:val="18"/>
    </w:rPr>
  </w:style>
  <w:style w:type="character" w:customStyle="1" w:styleId="Char1">
    <w:name w:val="文档结构图 Char"/>
    <w:basedOn w:val="a0"/>
    <w:link w:val="a6"/>
    <w:rsid w:val="007111D2"/>
    <w:rPr>
      <w:rFonts w:ascii="宋体" w:eastAsia="宋体" w:hAnsi="Calibri" w:cs="Times New Roman"/>
      <w:kern w:val="0"/>
      <w:sz w:val="18"/>
      <w:szCs w:val="18"/>
    </w:rPr>
  </w:style>
  <w:style w:type="paragraph" w:customStyle="1" w:styleId="fl">
    <w:name w:val="f_l"/>
    <w:basedOn w:val="a"/>
    <w:uiPriority w:val="99"/>
    <w:rsid w:val="007111D2"/>
    <w:pPr>
      <w:widowControl/>
      <w:spacing w:before="100" w:beforeAutospacing="1" w:after="100" w:afterAutospacing="1"/>
      <w:jc w:val="left"/>
    </w:pPr>
    <w:rPr>
      <w:rFonts w:ascii="宋体" w:hAnsi="宋体" w:cs="宋体"/>
      <w:kern w:val="0"/>
      <w:sz w:val="24"/>
      <w:szCs w:val="24"/>
    </w:rPr>
  </w:style>
  <w:style w:type="character" w:customStyle="1" w:styleId="2Char0">
    <w:name w:val="正文文本缩进 2 Char"/>
    <w:basedOn w:val="a0"/>
    <w:link w:val="20"/>
    <w:uiPriority w:val="99"/>
    <w:rsid w:val="007111D2"/>
    <w:rPr>
      <w:rFonts w:ascii="Times New Roman" w:eastAsia="仿宋_GB2312" w:hAnsi="Times New Roman" w:cs="Times New Roman"/>
      <w:kern w:val="0"/>
      <w:sz w:val="20"/>
      <w:szCs w:val="21"/>
    </w:rPr>
  </w:style>
  <w:style w:type="character" w:customStyle="1" w:styleId="b12">
    <w:name w:val="b12"/>
    <w:uiPriority w:val="99"/>
    <w:rsid w:val="007111D2"/>
    <w:rPr>
      <w:rFonts w:cs="Times New Roman"/>
    </w:rPr>
  </w:style>
  <w:style w:type="character" w:customStyle="1" w:styleId="Char0">
    <w:name w:val="批注文字 Char"/>
    <w:basedOn w:val="a0"/>
    <w:link w:val="a4"/>
    <w:rsid w:val="007111D2"/>
    <w:rPr>
      <w:rFonts w:ascii="Calibri" w:eastAsia="宋体" w:hAnsi="Calibri" w:cs="Times New Roman"/>
      <w:kern w:val="0"/>
      <w:sz w:val="20"/>
      <w:szCs w:val="24"/>
    </w:rPr>
  </w:style>
  <w:style w:type="paragraph" w:customStyle="1" w:styleId="af8">
    <w:name w:val="标准"/>
    <w:basedOn w:val="a"/>
    <w:qFormat/>
    <w:rsid w:val="007111D2"/>
    <w:pPr>
      <w:adjustRightInd w:val="0"/>
      <w:spacing w:before="120" w:after="120" w:line="312" w:lineRule="atLeast"/>
      <w:textAlignment w:val="baseline"/>
    </w:pPr>
    <w:rPr>
      <w:rFonts w:ascii="宋体" w:hAnsi="Times New Roman"/>
      <w:kern w:val="0"/>
      <w:szCs w:val="20"/>
    </w:rPr>
  </w:style>
  <w:style w:type="character" w:customStyle="1" w:styleId="Chara">
    <w:name w:val="标题 Char"/>
    <w:basedOn w:val="a0"/>
    <w:link w:val="af0"/>
    <w:rsid w:val="007111D2"/>
    <w:rPr>
      <w:rFonts w:ascii="Calibri Light" w:eastAsia="宋体" w:hAnsi="Calibri Light" w:cs="Times New Roman"/>
      <w:b/>
      <w:bCs/>
      <w:kern w:val="0"/>
      <w:sz w:val="32"/>
      <w:szCs w:val="32"/>
    </w:rPr>
  </w:style>
  <w:style w:type="character" w:customStyle="1" w:styleId="Char2">
    <w:name w:val="正文文本 Char"/>
    <w:basedOn w:val="a0"/>
    <w:link w:val="a7"/>
    <w:qFormat/>
    <w:rsid w:val="007111D2"/>
    <w:rPr>
      <w:rFonts w:ascii="Calibri" w:eastAsia="宋体" w:hAnsi="Calibri" w:cs="Times New Roman"/>
    </w:rPr>
  </w:style>
  <w:style w:type="character" w:customStyle="1" w:styleId="Char4">
    <w:name w:val="纯文本 Char"/>
    <w:basedOn w:val="a0"/>
    <w:link w:val="a9"/>
    <w:uiPriority w:val="99"/>
    <w:qFormat/>
    <w:rsid w:val="007111D2"/>
    <w:rPr>
      <w:rFonts w:ascii="宋体" w:eastAsia="宋体" w:hAnsi="Courier New" w:cs="Times New Roman"/>
      <w:kern w:val="0"/>
      <w:sz w:val="20"/>
      <w:szCs w:val="21"/>
    </w:rPr>
  </w:style>
  <w:style w:type="character" w:customStyle="1" w:styleId="Char6">
    <w:name w:val="批注框文本 Char"/>
    <w:basedOn w:val="a0"/>
    <w:link w:val="ab"/>
    <w:qFormat/>
    <w:rsid w:val="007111D2"/>
    <w:rPr>
      <w:rFonts w:ascii="Times New Roman" w:eastAsia="宋体" w:hAnsi="Times New Roman" w:cs="Times New Roman"/>
      <w:kern w:val="0"/>
      <w:sz w:val="18"/>
      <w:szCs w:val="18"/>
    </w:rPr>
  </w:style>
  <w:style w:type="paragraph" w:customStyle="1" w:styleId="yiv139402251msonormal">
    <w:name w:val="yiv139402251msonormal"/>
    <w:basedOn w:val="a"/>
    <w:qFormat/>
    <w:rsid w:val="007111D2"/>
    <w:pPr>
      <w:widowControl/>
      <w:jc w:val="left"/>
    </w:pPr>
    <w:rPr>
      <w:rFonts w:ascii="宋体" w:hAnsi="宋体" w:cs="宋体"/>
      <w:kern w:val="0"/>
      <w:sz w:val="24"/>
      <w:szCs w:val="24"/>
    </w:rPr>
  </w:style>
  <w:style w:type="paragraph" w:customStyle="1" w:styleId="p0">
    <w:name w:val="p0"/>
    <w:basedOn w:val="a"/>
    <w:rsid w:val="007111D2"/>
    <w:pPr>
      <w:widowControl/>
      <w:spacing w:before="100" w:beforeAutospacing="1" w:after="100" w:afterAutospacing="1"/>
      <w:jc w:val="left"/>
    </w:pPr>
    <w:rPr>
      <w:rFonts w:ascii="宋体" w:hAnsi="宋体" w:cs="宋体"/>
      <w:kern w:val="0"/>
      <w:sz w:val="24"/>
      <w:szCs w:val="24"/>
    </w:rPr>
  </w:style>
  <w:style w:type="character" w:customStyle="1" w:styleId="Char">
    <w:name w:val="批注主题 Char"/>
    <w:basedOn w:val="Char0"/>
    <w:link w:val="a3"/>
    <w:semiHidden/>
    <w:rsid w:val="007111D2"/>
    <w:rPr>
      <w:rFonts w:ascii="Times New Roman" w:hAnsi="Times New Roman"/>
      <w:b/>
      <w:bCs/>
    </w:rPr>
  </w:style>
  <w:style w:type="paragraph" w:customStyle="1" w:styleId="CharCharCharCharCharChar">
    <w:name w:val="Char Char Char Char Char Char"/>
    <w:basedOn w:val="a"/>
    <w:rsid w:val="007111D2"/>
    <w:pPr>
      <w:autoSpaceDE w:val="0"/>
      <w:autoSpaceDN w:val="0"/>
      <w:adjustRightInd w:val="0"/>
      <w:snapToGrid w:val="0"/>
      <w:ind w:firstLineChars="150" w:firstLine="360"/>
      <w:jc w:val="left"/>
    </w:pPr>
    <w:rPr>
      <w:rFonts w:ascii="Times New Roman" w:hAnsi="Times New Roman"/>
      <w:szCs w:val="24"/>
    </w:rPr>
  </w:style>
  <w:style w:type="character" w:customStyle="1" w:styleId="title1">
    <w:name w:val="title1"/>
    <w:basedOn w:val="a0"/>
    <w:qFormat/>
    <w:rsid w:val="007111D2"/>
  </w:style>
  <w:style w:type="character" w:customStyle="1" w:styleId="normaltext1">
    <w:name w:val="normaltext1"/>
    <w:basedOn w:val="a0"/>
    <w:rsid w:val="007111D2"/>
  </w:style>
  <w:style w:type="character" w:customStyle="1" w:styleId="Char3">
    <w:name w:val="正文文本缩进 Char"/>
    <w:basedOn w:val="a0"/>
    <w:link w:val="a8"/>
    <w:qFormat/>
    <w:rsid w:val="007111D2"/>
    <w:rPr>
      <w:rFonts w:ascii="Calibri" w:eastAsia="宋体" w:hAnsi="Calibri" w:cs="Times New Roman"/>
    </w:rPr>
  </w:style>
  <w:style w:type="paragraph" w:customStyle="1" w:styleId="12">
    <w:name w:val="列出段落1"/>
    <w:basedOn w:val="a"/>
    <w:uiPriority w:val="34"/>
    <w:qFormat/>
    <w:rsid w:val="007111D2"/>
    <w:pPr>
      <w:ind w:firstLineChars="200" w:firstLine="420"/>
    </w:pPr>
    <w:rPr>
      <w:rFonts w:ascii="Times New Roman" w:hAnsi="Times New Roman"/>
      <w:kern w:val="0"/>
      <w:sz w:val="30"/>
      <w:szCs w:val="20"/>
    </w:rPr>
  </w:style>
  <w:style w:type="character" w:customStyle="1" w:styleId="Char5">
    <w:name w:val="日期 Char"/>
    <w:basedOn w:val="a0"/>
    <w:link w:val="aa"/>
    <w:qFormat/>
    <w:rsid w:val="007111D2"/>
    <w:rPr>
      <w:rFonts w:ascii="Times New Roman" w:eastAsia="宋体" w:hAnsi="Times New Roman" w:cs="Times New Roman"/>
      <w:kern w:val="0"/>
      <w:sz w:val="20"/>
      <w:szCs w:val="24"/>
    </w:rPr>
  </w:style>
  <w:style w:type="character" w:customStyle="1" w:styleId="f16shuming">
    <w:name w:val="f16 shuming"/>
    <w:basedOn w:val="a0"/>
    <w:qFormat/>
    <w:rsid w:val="007111D2"/>
  </w:style>
  <w:style w:type="character" w:customStyle="1" w:styleId="Char9">
    <w:name w:val="脚注文本 Char"/>
    <w:basedOn w:val="a0"/>
    <w:link w:val="ae"/>
    <w:rsid w:val="007111D2"/>
    <w:rPr>
      <w:rFonts w:ascii="Times New Roman" w:eastAsia="宋体" w:hAnsi="Times New Roman" w:cs="Times New Roman"/>
      <w:kern w:val="0"/>
      <w:sz w:val="18"/>
      <w:szCs w:val="18"/>
    </w:rPr>
  </w:style>
  <w:style w:type="paragraph" w:customStyle="1" w:styleId="CharCharCharCharCharCharCharCharCharChar">
    <w:name w:val="Char Char Char Char Char Char Char Char Char Char"/>
    <w:basedOn w:val="a"/>
    <w:rsid w:val="007111D2"/>
    <w:rPr>
      <w:rFonts w:ascii="Tahoma" w:hAnsi="Tahoma"/>
      <w:sz w:val="24"/>
      <w:szCs w:val="20"/>
    </w:rPr>
  </w:style>
  <w:style w:type="paragraph" w:customStyle="1" w:styleId="13">
    <w:name w:val="1篇名"/>
    <w:basedOn w:val="a"/>
    <w:next w:val="a"/>
    <w:qFormat/>
    <w:rsid w:val="007111D2"/>
    <w:pPr>
      <w:adjustRightInd w:val="0"/>
      <w:snapToGrid w:val="0"/>
      <w:spacing w:beforeLines="150" w:after="120" w:line="600" w:lineRule="exact"/>
      <w:jc w:val="center"/>
    </w:pPr>
    <w:rPr>
      <w:rFonts w:ascii="方正大标宋简体" w:eastAsia="方正大标宋简体" w:hAnsi="Times New Roman"/>
      <w:bCs/>
      <w:snapToGrid w:val="0"/>
      <w:kern w:val="0"/>
      <w:sz w:val="40"/>
      <w:szCs w:val="48"/>
    </w:rPr>
  </w:style>
  <w:style w:type="paragraph" w:customStyle="1" w:styleId="50">
    <w:name w:val="5文内小标题方正黑"/>
    <w:basedOn w:val="a"/>
    <w:next w:val="a"/>
    <w:rsid w:val="007111D2"/>
    <w:pPr>
      <w:topLinePunct/>
      <w:spacing w:beforeLines="50" w:afterLines="50" w:line="360" w:lineRule="exact"/>
    </w:pPr>
    <w:rPr>
      <w:rFonts w:ascii="黑体" w:eastAsia="黑体" w:hAnsi="宋体"/>
      <w:b/>
      <w:color w:val="000000"/>
      <w:kern w:val="0"/>
      <w:szCs w:val="21"/>
    </w:rPr>
  </w:style>
  <w:style w:type="paragraph" w:customStyle="1" w:styleId="041">
    <w:name w:val="04.1五号表格两端对齐"/>
    <w:basedOn w:val="a"/>
    <w:qFormat/>
    <w:rsid w:val="007111D2"/>
    <w:pPr>
      <w:topLinePunct/>
      <w:snapToGrid w:val="0"/>
    </w:pPr>
    <w:rPr>
      <w:rFonts w:ascii="Times New Roman" w:eastAsia="方正书宋简体" w:hAnsi="Times New Roman"/>
      <w:color w:val="000000"/>
      <w:kern w:val="0"/>
      <w:szCs w:val="20"/>
    </w:rPr>
  </w:style>
  <w:style w:type="paragraph" w:customStyle="1" w:styleId="31">
    <w:name w:val="3.1小四表格两端对齐"/>
    <w:basedOn w:val="a"/>
    <w:qFormat/>
    <w:rsid w:val="007111D2"/>
    <w:pPr>
      <w:tabs>
        <w:tab w:val="left" w:pos="5047"/>
      </w:tabs>
      <w:topLinePunct/>
      <w:snapToGrid w:val="0"/>
    </w:pPr>
    <w:rPr>
      <w:rFonts w:ascii="Times New Roman" w:eastAsia="方正书宋简体" w:hAnsi="Times New Roman"/>
      <w:bCs/>
      <w:color w:val="000000"/>
      <w:kern w:val="0"/>
      <w:sz w:val="24"/>
      <w:szCs w:val="20"/>
    </w:rPr>
  </w:style>
  <w:style w:type="paragraph" w:customStyle="1" w:styleId="00">
    <w:name w:val="00专业代码"/>
    <w:basedOn w:val="a"/>
    <w:qFormat/>
    <w:rsid w:val="007111D2"/>
    <w:pPr>
      <w:snapToGrid w:val="0"/>
      <w:spacing w:beforeLines="50" w:afterLines="50" w:line="360" w:lineRule="exact"/>
      <w:jc w:val="left"/>
    </w:pPr>
    <w:rPr>
      <w:rFonts w:ascii="黑体" w:eastAsia="黑体" w:hAnsi="宋体"/>
      <w:b/>
      <w:color w:val="000000"/>
      <w:kern w:val="0"/>
      <w:szCs w:val="21"/>
    </w:rPr>
  </w:style>
  <w:style w:type="paragraph" w:customStyle="1" w:styleId="Default">
    <w:name w:val="Default"/>
    <w:rsid w:val="007111D2"/>
    <w:pPr>
      <w:widowControl w:val="0"/>
      <w:autoSpaceDE w:val="0"/>
      <w:autoSpaceDN w:val="0"/>
      <w:adjustRightInd w:val="0"/>
    </w:pPr>
    <w:rPr>
      <w:rFonts w:ascii="宋体" w:eastAsia="宋体" w:hAnsi="Times New Roman" w:cs="宋体"/>
      <w:color w:val="000000"/>
      <w:sz w:val="24"/>
      <w:szCs w:val="24"/>
    </w:rPr>
  </w:style>
  <w:style w:type="paragraph" w:customStyle="1" w:styleId="040">
    <w:name w:val="04.0五号表格居中"/>
    <w:basedOn w:val="a"/>
    <w:qFormat/>
    <w:rsid w:val="007111D2"/>
    <w:pPr>
      <w:topLinePunct/>
      <w:snapToGrid w:val="0"/>
      <w:jc w:val="center"/>
    </w:pPr>
    <w:rPr>
      <w:rFonts w:ascii="Times New Roman" w:eastAsia="方正书宋简体" w:hAnsi="Times New Roman"/>
      <w:color w:val="000000"/>
      <w:kern w:val="0"/>
      <w:szCs w:val="21"/>
    </w:rPr>
  </w:style>
  <w:style w:type="character" w:customStyle="1" w:styleId="pl1">
    <w:name w:val="pl1"/>
    <w:qFormat/>
    <w:rsid w:val="007111D2"/>
    <w:rPr>
      <w:rFonts w:ascii="Arial" w:hAnsi="Arial" w:cs="Arial" w:hint="default"/>
      <w:color w:val="666666"/>
      <w:sz w:val="18"/>
      <w:szCs w:val="18"/>
    </w:rPr>
  </w:style>
  <w:style w:type="paragraph" w:customStyle="1" w:styleId="CharCharCharChar">
    <w:name w:val="Char Char Char Char"/>
    <w:basedOn w:val="a"/>
    <w:qFormat/>
    <w:rsid w:val="007111D2"/>
    <w:rPr>
      <w:rFonts w:ascii="Times New Roman" w:hAnsi="Times New Roman"/>
      <w:szCs w:val="24"/>
    </w:rPr>
  </w:style>
  <w:style w:type="character" w:customStyle="1" w:styleId="t1">
    <w:name w:val="t1"/>
    <w:basedOn w:val="a0"/>
    <w:rsid w:val="007111D2"/>
  </w:style>
  <w:style w:type="character" w:customStyle="1" w:styleId="apple-converted-space">
    <w:name w:val="apple-converted-space"/>
    <w:basedOn w:val="a0"/>
    <w:rsid w:val="007111D2"/>
  </w:style>
  <w:style w:type="paragraph" w:customStyle="1" w:styleId="14">
    <w:name w:val="1"/>
    <w:basedOn w:val="a"/>
    <w:qFormat/>
    <w:rsid w:val="007111D2"/>
    <w:pPr>
      <w:adjustRightInd w:val="0"/>
      <w:snapToGrid w:val="0"/>
      <w:spacing w:line="360" w:lineRule="auto"/>
      <w:jc w:val="center"/>
    </w:pPr>
    <w:rPr>
      <w:rFonts w:ascii="仿宋" w:eastAsia="黑体" w:hAnsi="仿宋" w:cs="仿宋"/>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Words>
  <Characters>1769</Characters>
  <Application>Microsoft Office Word</Application>
  <DocSecurity>0</DocSecurity>
  <Lines>14</Lines>
  <Paragraphs>4</Paragraphs>
  <ScaleCrop>false</ScaleCrop>
  <Company>Microsoft</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y</cp:lastModifiedBy>
  <cp:revision>153</cp:revision>
  <dcterms:created xsi:type="dcterms:W3CDTF">2017-05-11T08:29:00Z</dcterms:created>
  <dcterms:modified xsi:type="dcterms:W3CDTF">2018-09-14T01:27:00Z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